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שופטת</w:t>
            </w:r>
            <w:r w:rsidR="006816EC">
              <w:rPr>
                <w:rFonts w:ascii="Arial" w:hAnsi="Arial" w:hint="cs"/>
                <w:b/>
                <w:bCs/>
                <w:rtl/>
              </w:rPr>
              <w:t xml:space="preserve">  </w:t>
            </w:r>
            <w:r>
              <w:rPr>
                <w:rFonts w:ascii="Arial" w:hAnsi="Arial"/>
                <w:b/>
                <w:bCs/>
                <w:rtl/>
              </w:rPr>
              <w:t>הילה גורביץ עובדיה</w:t>
            </w:r>
          </w:p>
          <w:p w:rsidR="006816EC" w:rsidRPr="006816EC" w:rsidRDefault="006816EC" w:rsidP="006816EC"/>
        </w:tc>
      </w:tr>
      <w:tr w:rsidR="006816EC" w:rsidTr="006816EC">
        <w:trPr>
          <w:jc w:val="center"/>
        </w:trPr>
        <w:tc>
          <w:tcPr>
            <w:tcW w:w="3249" w:type="dxa"/>
            <w:gridSpan w:val="2"/>
          </w:tcPr>
          <w:p w:rsidR="0079777E" w:rsidRDefault="007B5099" w:rsidP="003F30F7">
            <w:pPr>
              <w:rPr>
                <w:rFonts w:ascii="Arial (W1)" w:hAnsi="Arial (W1)"/>
                <w:b/>
                <w:bCs/>
                <w:noProof w:val="0"/>
                <w:sz w:val="28"/>
                <w:szCs w:val="28"/>
              </w:rPr>
            </w:pPr>
            <w:r>
              <w:rPr>
                <w:rFonts w:hint="cs"/>
                <w:b/>
                <w:bCs/>
                <w:noProof w:val="0"/>
                <w:sz w:val="28"/>
                <w:rtl/>
              </w:rPr>
              <w:t>תובע</w:t>
            </w:r>
          </w:p>
        </w:tc>
        <w:tc>
          <w:tcPr>
            <w:tcW w:w="5571" w:type="dxa"/>
          </w:tcPr>
          <w:p w:rsidR="003F30F7" w:rsidRPr="00FB0746" w:rsidRDefault="00FB3C14" w:rsidP="00FF7508">
            <w:pPr>
              <w:rPr>
                <w:rFonts w:ascii="Arial" w:hAnsi="Arial"/>
                <w:b/>
                <w:bCs/>
                <w:noProof w:val="0"/>
                <w:rtl/>
              </w:rPr>
            </w:pPr>
            <w:r w:rsidRPr="00FB0746">
              <w:rPr>
                <w:rFonts w:hint="cs"/>
                <w:b/>
                <w:bCs/>
                <w:noProof w:val="0"/>
                <w:rtl/>
              </w:rPr>
              <w:t>ע</w:t>
            </w:r>
            <w:r w:rsidR="00FF7508">
              <w:rPr>
                <w:rFonts w:hint="cs"/>
                <w:b/>
                <w:bCs/>
                <w:noProof w:val="0"/>
                <w:rtl/>
              </w:rPr>
              <w:t>'</w:t>
            </w:r>
            <w:r w:rsidRPr="00FB0746">
              <w:rPr>
                <w:rFonts w:hint="cs"/>
                <w:b/>
                <w:bCs/>
                <w:noProof w:val="0"/>
                <w:rtl/>
              </w:rPr>
              <w:t xml:space="preserve"> נ</w:t>
            </w:r>
            <w:r w:rsidR="00FF7508">
              <w:rPr>
                <w:rFonts w:hint="cs"/>
                <w:b/>
                <w:bCs/>
                <w:noProof w:val="0"/>
                <w:rtl/>
              </w:rPr>
              <w:t>'</w:t>
            </w:r>
            <w:r w:rsidR="009C358E" w:rsidRPr="00FB0746">
              <w:rPr>
                <w:rFonts w:hint="cs"/>
                <w:b/>
                <w:bCs/>
                <w:noProof w:val="0"/>
                <w:rtl/>
              </w:rPr>
              <w:t xml:space="preserve"> </w:t>
            </w:r>
            <w:r w:rsidRPr="00FB0746">
              <w:rPr>
                <w:rFonts w:hint="eastAsia"/>
                <w:b/>
                <w:bCs/>
                <w:noProof w:val="0"/>
                <w:rtl/>
              </w:rPr>
              <w:t>ת"ז</w:t>
            </w:r>
            <w:r w:rsidR="009C358E" w:rsidRPr="00FB0746">
              <w:rPr>
                <w:rFonts w:hint="cs"/>
                <w:b/>
                <w:bCs/>
                <w:noProof w:val="0"/>
                <w:rtl/>
              </w:rPr>
              <w:t xml:space="preserve"> </w:t>
            </w:r>
            <w:r w:rsidR="00FF7508">
              <w:rPr>
                <w:rFonts w:hint="cs"/>
                <w:b/>
                <w:bCs/>
                <w:noProof w:val="0"/>
                <w:rtl/>
              </w:rPr>
              <w:t>-------</w:t>
            </w:r>
            <w:r w:rsidR="00E44DDF" w:rsidRPr="00FB0746">
              <w:rPr>
                <w:rFonts w:hint="cs"/>
                <w:b/>
                <w:bCs/>
                <w:noProof w:val="0"/>
                <w:rtl/>
              </w:rPr>
              <w:t xml:space="preserve"> </w:t>
            </w:r>
          </w:p>
          <w:p w:rsidR="006816EC" w:rsidRPr="00FB0746" w:rsidRDefault="00E44DDF" w:rsidP="00FB0746">
            <w:pPr>
              <w:rPr>
                <w:rFonts w:ascii="Arial (W1)" w:hAnsi="Arial (W1)"/>
                <w:b/>
                <w:bCs/>
                <w:noProof w:val="0"/>
              </w:rPr>
            </w:pPr>
            <w:r w:rsidRPr="00FB0746">
              <w:rPr>
                <w:rFonts w:ascii="Arial" w:hAnsi="Arial"/>
                <w:b/>
                <w:bCs/>
                <w:noProof w:val="0"/>
                <w:rtl/>
              </w:rPr>
              <w:t>ע"י ב"כ עוה"ד</w:t>
            </w:r>
            <w:r w:rsidR="00FB0746" w:rsidRPr="00FB0746">
              <w:rPr>
                <w:rFonts w:ascii="Arial (W1)" w:hAnsi="Arial (W1)" w:hint="cs"/>
                <w:b/>
                <w:bCs/>
                <w:noProof w:val="0"/>
                <w:rtl/>
              </w:rPr>
              <w:t xml:space="preserve"> ג'מאל עבדו</w:t>
            </w:r>
          </w:p>
        </w:tc>
      </w:tr>
      <w:tr w:rsidR="006816EC" w:rsidTr="006816EC">
        <w:trPr>
          <w:jc w:val="center"/>
        </w:trPr>
        <w:tc>
          <w:tcPr>
            <w:tcW w:w="8820" w:type="dxa"/>
            <w:gridSpan w:val="3"/>
          </w:tcPr>
          <w:p w:rsidR="006816EC" w:rsidRPr="00FB0746" w:rsidRDefault="006816EC">
            <w:pPr>
              <w:rPr>
                <w:rFonts w:ascii="Arial (W1)" w:hAnsi="Arial (W1)"/>
                <w:b/>
                <w:bCs/>
                <w:noProof w:val="0"/>
                <w:rtl/>
              </w:rPr>
            </w:pPr>
          </w:p>
          <w:p w:rsidR="006816EC" w:rsidRPr="00FB0746" w:rsidRDefault="006816EC">
            <w:pPr>
              <w:jc w:val="center"/>
              <w:rPr>
                <w:b/>
                <w:bCs/>
                <w:noProof w:val="0"/>
                <w:rtl/>
              </w:rPr>
            </w:pPr>
            <w:r w:rsidRPr="00FB0746">
              <w:rPr>
                <w:rFonts w:hint="cs"/>
                <w:b/>
                <w:bCs/>
                <w:noProof w:val="0"/>
                <w:rtl/>
              </w:rPr>
              <w:t>נגד</w:t>
            </w:r>
          </w:p>
          <w:p w:rsidR="006816EC" w:rsidRPr="00FB0746" w:rsidRDefault="006816EC">
            <w:pPr>
              <w:rPr>
                <w:rFonts w:ascii="Arial (W1)" w:hAnsi="Arial (W1)"/>
                <w:b/>
                <w:bCs/>
                <w:noProof w:val="0"/>
              </w:rPr>
            </w:pPr>
          </w:p>
        </w:tc>
      </w:tr>
      <w:tr w:rsidR="006816EC" w:rsidTr="006816EC">
        <w:trPr>
          <w:jc w:val="center"/>
        </w:trPr>
        <w:tc>
          <w:tcPr>
            <w:tcW w:w="3249" w:type="dxa"/>
            <w:gridSpan w:val="2"/>
          </w:tcPr>
          <w:p w:rsidR="006816EC" w:rsidRDefault="00FB3C14" w:rsidP="003F30F7">
            <w:pPr>
              <w:rPr>
                <w:rFonts w:ascii="Arial (W1)" w:hAnsi="Arial (W1)"/>
                <w:b/>
                <w:bCs/>
                <w:noProof w:val="0"/>
                <w:sz w:val="28"/>
                <w:szCs w:val="28"/>
              </w:rPr>
            </w:pPr>
            <w:r>
              <w:rPr>
                <w:rFonts w:hint="cs"/>
                <w:b/>
                <w:bCs/>
                <w:noProof w:val="0"/>
                <w:sz w:val="28"/>
                <w:rtl/>
              </w:rPr>
              <w:t>נתבע</w:t>
            </w:r>
            <w:r w:rsidR="003F30F7">
              <w:rPr>
                <w:rFonts w:hint="cs"/>
                <w:b/>
                <w:bCs/>
                <w:noProof w:val="0"/>
                <w:sz w:val="28"/>
                <w:rtl/>
              </w:rPr>
              <w:t>ת</w:t>
            </w:r>
          </w:p>
        </w:tc>
        <w:tc>
          <w:tcPr>
            <w:tcW w:w="5571" w:type="dxa"/>
          </w:tcPr>
          <w:p w:rsidR="003F30F7" w:rsidRPr="00FB0746" w:rsidRDefault="00FB3C14" w:rsidP="00FF7508">
            <w:pPr>
              <w:rPr>
                <w:rFonts w:ascii="Arial" w:hAnsi="Arial"/>
                <w:b/>
                <w:bCs/>
                <w:noProof w:val="0"/>
                <w:rtl/>
              </w:rPr>
            </w:pPr>
            <w:r w:rsidRPr="00FB0746">
              <w:rPr>
                <w:rFonts w:hint="cs"/>
                <w:b/>
                <w:bCs/>
                <w:noProof w:val="0"/>
                <w:rtl/>
              </w:rPr>
              <w:t>ח</w:t>
            </w:r>
            <w:r w:rsidR="00FF7508">
              <w:rPr>
                <w:rFonts w:hint="cs"/>
                <w:b/>
                <w:bCs/>
                <w:noProof w:val="0"/>
                <w:rtl/>
              </w:rPr>
              <w:t>'</w:t>
            </w:r>
            <w:r w:rsidRPr="00FB0746">
              <w:rPr>
                <w:rFonts w:hint="cs"/>
                <w:b/>
                <w:bCs/>
                <w:noProof w:val="0"/>
                <w:rtl/>
              </w:rPr>
              <w:t xml:space="preserve"> נ</w:t>
            </w:r>
            <w:r w:rsidR="00FF7508">
              <w:rPr>
                <w:rFonts w:hint="cs"/>
                <w:b/>
                <w:bCs/>
                <w:noProof w:val="0"/>
                <w:rtl/>
              </w:rPr>
              <w:t>'</w:t>
            </w:r>
            <w:r w:rsidR="009C358E" w:rsidRPr="00FB0746">
              <w:rPr>
                <w:rFonts w:hint="cs"/>
                <w:b/>
                <w:bCs/>
                <w:noProof w:val="0"/>
                <w:rtl/>
              </w:rPr>
              <w:t xml:space="preserve"> </w:t>
            </w:r>
            <w:r w:rsidRPr="00FB0746">
              <w:rPr>
                <w:rFonts w:hint="eastAsia"/>
                <w:b/>
                <w:bCs/>
                <w:noProof w:val="0"/>
                <w:rtl/>
              </w:rPr>
              <w:t>ת"ז</w:t>
            </w:r>
            <w:r w:rsidR="009C358E" w:rsidRPr="00FB0746">
              <w:rPr>
                <w:rFonts w:hint="cs"/>
                <w:b/>
                <w:bCs/>
                <w:noProof w:val="0"/>
                <w:rtl/>
              </w:rPr>
              <w:t xml:space="preserve"> </w:t>
            </w:r>
            <w:r w:rsidR="00FF7508">
              <w:rPr>
                <w:rFonts w:hint="cs"/>
                <w:b/>
                <w:bCs/>
                <w:noProof w:val="0"/>
                <w:rtl/>
              </w:rPr>
              <w:t>-------</w:t>
            </w:r>
            <w:r w:rsidR="00E44DDF" w:rsidRPr="00FB0746">
              <w:rPr>
                <w:rFonts w:hint="cs"/>
                <w:rtl/>
              </w:rPr>
              <w:t xml:space="preserve"> </w:t>
            </w:r>
          </w:p>
          <w:p w:rsidR="006816EC" w:rsidRPr="00FB0746" w:rsidRDefault="00E44DDF">
            <w:pPr>
              <w:rPr>
                <w:rFonts w:ascii="Arial (W1)" w:hAnsi="Arial (W1)"/>
                <w:b/>
                <w:bCs/>
                <w:noProof w:val="0"/>
              </w:rPr>
            </w:pPr>
            <w:r w:rsidRPr="00FB0746">
              <w:rPr>
                <w:rFonts w:ascii="Arial" w:hAnsi="Arial"/>
                <w:b/>
                <w:bCs/>
                <w:noProof w:val="0"/>
                <w:rtl/>
              </w:rPr>
              <w:t>ע"י ב"כ עוה"ד</w:t>
            </w:r>
            <w:r w:rsidR="00FB0746" w:rsidRPr="00FB0746">
              <w:rPr>
                <w:rFonts w:ascii="Arial (W1)" w:hAnsi="Arial (W1)" w:hint="cs"/>
                <w:b/>
                <w:bCs/>
                <w:noProof w:val="0"/>
                <w:rtl/>
              </w:rPr>
              <w:t xml:space="preserve"> יאסמין פייסל חיאדרי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r w:rsidR="00E003EA" w:rsidTr="00E003EA">
        <w:trPr>
          <w:jc w:val="center"/>
        </w:trPr>
        <w:tc>
          <w:tcPr>
            <w:tcW w:w="743" w:type="dxa"/>
          </w:tcPr>
          <w:p w:rsidR="00E003EA" w:rsidRDefault="00E003EA">
            <w:pPr>
              <w:jc w:val="both"/>
              <w:rPr>
                <w:rFonts w:ascii="Arial (W1)" w:hAnsi="Arial (W1)"/>
                <w:b/>
                <w:bCs/>
                <w:sz w:val="28"/>
                <w:szCs w:val="28"/>
              </w:rPr>
            </w:pPr>
          </w:p>
        </w:tc>
        <w:tc>
          <w:tcPr>
            <w:tcW w:w="8077" w:type="dxa"/>
            <w:gridSpan w:val="2"/>
          </w:tcPr>
          <w:p w:rsidR="00E003EA" w:rsidRDefault="00E003EA">
            <w:pPr>
              <w:rPr>
                <w:rFonts w:ascii="Arial" w:hAnsi="Arial"/>
                <w:b/>
                <w:bCs/>
              </w:rPr>
            </w:pPr>
          </w:p>
        </w:tc>
      </w:tr>
    </w:tbl>
    <w:p w:rsidR="00E003EA" w:rsidRDefault="00E003EA" w:rsidP="00FB0746">
      <w:pPr>
        <w:spacing w:line="360" w:lineRule="auto"/>
        <w:jc w:val="both"/>
        <w:rPr>
          <w:rFonts w:ascii="Arial" w:hAnsi="Arial"/>
          <w:noProof w:val="0"/>
          <w:rtl/>
        </w:rPr>
      </w:pPr>
      <w:r>
        <w:rPr>
          <w:rFonts w:ascii="Arial" w:hAnsi="Arial"/>
          <w:noProof w:val="0"/>
          <w:rtl/>
        </w:rPr>
        <w:t xml:space="preserve">המחלוקת בין הצדדים נוגעת לשאלה האם ניתן תוקף של הסכם ממון להסכם מיום 23/07/2015, שהוגש לבית הדין השרעי וההסכם אושר כפסק דין. </w:t>
      </w:r>
    </w:p>
    <w:p w:rsidR="00E003EA" w:rsidRDefault="00E003EA" w:rsidP="00E003EA">
      <w:pPr>
        <w:spacing w:line="360" w:lineRule="auto"/>
        <w:jc w:val="both"/>
        <w:rPr>
          <w:rFonts w:ascii="Arial" w:hAnsi="Arial"/>
          <w:b/>
          <w:bCs/>
          <w:noProof w:val="0"/>
          <w:rtl/>
        </w:rPr>
      </w:pPr>
    </w:p>
    <w:p w:rsidR="00E003EA" w:rsidRDefault="00E003EA" w:rsidP="00E003EA">
      <w:pPr>
        <w:spacing w:line="360" w:lineRule="auto"/>
        <w:jc w:val="both"/>
        <w:rPr>
          <w:rFonts w:ascii="Arial" w:hAnsi="Arial"/>
          <w:b/>
          <w:bCs/>
          <w:noProof w:val="0"/>
          <w:u w:val="single"/>
          <w:rtl/>
        </w:rPr>
      </w:pPr>
      <w:r>
        <w:rPr>
          <w:rFonts w:ascii="Arial" w:hAnsi="Arial"/>
          <w:b/>
          <w:bCs/>
          <w:noProof w:val="0"/>
          <w:u w:val="single"/>
          <w:rtl/>
        </w:rPr>
        <w:t>הצדדים וטענותיהם:</w:t>
      </w:r>
    </w:p>
    <w:p w:rsidR="00E003EA" w:rsidRDefault="00E003EA" w:rsidP="00E003EA">
      <w:pPr>
        <w:spacing w:line="360" w:lineRule="auto"/>
        <w:jc w:val="both"/>
        <w:rPr>
          <w:rFonts w:ascii="Arial" w:hAnsi="Arial"/>
          <w:noProof w:val="0"/>
          <w:u w:val="single"/>
          <w:rtl/>
        </w:rPr>
      </w:pPr>
    </w:p>
    <w:p w:rsidR="00E003EA" w:rsidRDefault="00E003EA" w:rsidP="00E003EA">
      <w:pPr>
        <w:spacing w:line="360" w:lineRule="auto"/>
        <w:jc w:val="both"/>
        <w:rPr>
          <w:rFonts w:ascii="Arial" w:hAnsi="Arial"/>
          <w:noProof w:val="0"/>
          <w:rtl/>
        </w:rPr>
      </w:pPr>
      <w:r>
        <w:rPr>
          <w:rFonts w:ascii="Arial" w:hAnsi="Arial"/>
          <w:noProof w:val="0"/>
          <w:rtl/>
        </w:rPr>
        <w:t>1.</w:t>
      </w:r>
      <w:r>
        <w:rPr>
          <w:rFonts w:ascii="Arial" w:hAnsi="Arial"/>
          <w:noProof w:val="0"/>
          <w:rtl/>
        </w:rPr>
        <w:tab/>
        <w:t>הצדדים, בני זוג לשעבר אשר התגרשו ביום 03/05/2016 בבית הדין השרעי.</w:t>
      </w:r>
    </w:p>
    <w:p w:rsidR="00E003EA" w:rsidRDefault="00E003EA" w:rsidP="00E003EA">
      <w:pPr>
        <w:spacing w:line="360" w:lineRule="auto"/>
        <w:jc w:val="both"/>
        <w:rPr>
          <w:rFonts w:ascii="Arial" w:hAnsi="Arial"/>
          <w:noProof w:val="0"/>
          <w:rtl/>
        </w:rPr>
      </w:pPr>
    </w:p>
    <w:p w:rsidR="00E003EA" w:rsidRDefault="00E003EA" w:rsidP="005778F5">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טרם הגירושין, ביום 29/06/2015 חתמו הצ</w:t>
      </w:r>
      <w:r w:rsidR="005778F5">
        <w:rPr>
          <w:rFonts w:ascii="Arial" w:hAnsi="Arial"/>
          <w:noProof w:val="0"/>
          <w:rtl/>
        </w:rPr>
        <w:t>דדים על הסכם ש</w:t>
      </w:r>
      <w:r w:rsidR="005778F5">
        <w:rPr>
          <w:rFonts w:ascii="Arial" w:hAnsi="Arial" w:hint="cs"/>
          <w:noProof w:val="0"/>
          <w:rtl/>
        </w:rPr>
        <w:t>כ</w:t>
      </w:r>
      <w:r>
        <w:rPr>
          <w:rFonts w:ascii="Arial" w:hAnsi="Arial"/>
          <w:noProof w:val="0"/>
          <w:rtl/>
        </w:rPr>
        <w:t xml:space="preserve">ולל ויתור של הנתבעת על זכויות חכירה במקרקעין שנרכשה במהלך החיים המשותפים. בין ההסכמות בהסכם הממון, נכללת הסכמה לפיה הנתבעת מוותרת לתובע על זכויותיה במקרקעין שנרכשו במהלך החיים המשותפים: </w:t>
      </w:r>
      <w:r w:rsidRPr="00FB0746">
        <w:rPr>
          <w:rFonts w:ascii="Miriam" w:hAnsi="Miriam" w:cs="Miriam"/>
          <w:noProof w:val="0"/>
          <w:sz w:val="21"/>
          <w:szCs w:val="21"/>
          <w:rtl/>
        </w:rPr>
        <w:t xml:space="preserve">"המבקשת פוטרת את המבקש מזכויותיה בקרקע שהמבקש רכש במהלך הנישואין והידועה לשניהם והנמצאת </w:t>
      </w:r>
      <w:r w:rsidR="005778F5">
        <w:rPr>
          <w:rFonts w:ascii="Miriam" w:hAnsi="Miriam" w:cs="Miriam" w:hint="cs"/>
          <w:noProof w:val="0"/>
          <w:sz w:val="21"/>
          <w:szCs w:val="21"/>
          <w:rtl/>
        </w:rPr>
        <w:t>ב</w:t>
      </w:r>
      <w:r w:rsidR="005778F5">
        <w:rPr>
          <w:rFonts w:ascii="Miriam" w:hAnsi="Miriam" w:cs="Miriam" w:hint="cs"/>
          <w:noProof w:val="0"/>
          <w:sz w:val="21"/>
          <w:szCs w:val="21"/>
        </w:rPr>
        <w:t>XXXX</w:t>
      </w:r>
      <w:r w:rsidRPr="00FB0746">
        <w:rPr>
          <w:rFonts w:ascii="Miriam" w:hAnsi="Miriam" w:cs="Miriam"/>
          <w:noProof w:val="0"/>
          <w:sz w:val="21"/>
          <w:szCs w:val="21"/>
          <w:rtl/>
        </w:rPr>
        <w:t xml:space="preserve"> וששטחה 483 מ"ר, והרשומה כגוש מס' (</w:t>
      </w:r>
      <w:r w:rsidR="005778F5">
        <w:rPr>
          <w:rFonts w:ascii="Miriam" w:hAnsi="Miriam" w:cs="Miriam" w:hint="cs"/>
          <w:noProof w:val="0"/>
          <w:sz w:val="21"/>
          <w:szCs w:val="21"/>
        </w:rPr>
        <w:t>XXX</w:t>
      </w:r>
      <w:r w:rsidRPr="00FB0746">
        <w:rPr>
          <w:rFonts w:ascii="Miriam" w:hAnsi="Miriam" w:cs="Miriam"/>
          <w:noProof w:val="0"/>
          <w:sz w:val="21"/>
          <w:szCs w:val="21"/>
          <w:rtl/>
        </w:rPr>
        <w:t>) חלקה מס' (</w:t>
      </w:r>
      <w:r w:rsidR="005778F5">
        <w:rPr>
          <w:rFonts w:ascii="Miriam" w:hAnsi="Miriam" w:cs="Miriam" w:hint="cs"/>
          <w:noProof w:val="0"/>
          <w:sz w:val="21"/>
          <w:szCs w:val="21"/>
        </w:rPr>
        <w:t>X</w:t>
      </w:r>
      <w:r w:rsidRPr="00FB0746">
        <w:rPr>
          <w:rFonts w:ascii="Miriam" w:hAnsi="Miriam" w:cs="Miriam"/>
          <w:noProof w:val="0"/>
          <w:sz w:val="21"/>
          <w:szCs w:val="21"/>
          <w:rtl/>
        </w:rPr>
        <w:t>). ויתור זה על חלקת הקרקע הוא בלתי חוזר ואין למבקשת הזכות לתבוע שוב דבר בעניין זה."</w:t>
      </w:r>
      <w:r>
        <w:rPr>
          <w:rFonts w:ascii="Arial" w:hAnsi="Arial"/>
          <w:noProof w:val="0"/>
          <w:rtl/>
        </w:rPr>
        <w:t xml:space="preserve"> (להלן: "הסכם הממון").</w:t>
      </w:r>
    </w:p>
    <w:p w:rsidR="00E003EA" w:rsidRDefault="00E003EA" w:rsidP="00E003EA">
      <w:pPr>
        <w:spacing w:line="360" w:lineRule="auto"/>
        <w:jc w:val="both"/>
        <w:rPr>
          <w:rFonts w:ascii="Arial" w:hAnsi="Arial"/>
          <w:noProof w:val="0"/>
          <w:rtl/>
        </w:rPr>
      </w:pPr>
    </w:p>
    <w:p w:rsidR="00E003EA" w:rsidRDefault="00E003EA" w:rsidP="00E003EA">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ביום 23/07/2015, הגיש התובע, לבית הדין השרעי, תביעה לאישור ההסכם כהסכם ממון ולגירושין. התביעה הוגשה בהליך מספר 3448/15.</w:t>
      </w:r>
    </w:p>
    <w:p w:rsidR="00E003EA" w:rsidRDefault="00E003EA" w:rsidP="00E003EA">
      <w:pPr>
        <w:spacing w:line="360" w:lineRule="auto"/>
        <w:ind w:left="720" w:hanging="720"/>
        <w:jc w:val="both"/>
        <w:rPr>
          <w:rFonts w:ascii="Arial" w:hAnsi="Arial"/>
          <w:noProof w:val="0"/>
          <w:rtl/>
        </w:rPr>
      </w:pPr>
    </w:p>
    <w:p w:rsidR="00E003EA" w:rsidRDefault="00E003EA" w:rsidP="00E003EA">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בדיון ביום 03/05/2016, שנקבע לאישור ההסכם ולגירושין, פורטו לפרוטוקול הסכמות בין הצדדים, ניתן פסק דין וההליך הסתיים.</w:t>
      </w:r>
    </w:p>
    <w:p w:rsidR="00E003EA" w:rsidRDefault="00E003EA" w:rsidP="00E003EA">
      <w:pPr>
        <w:spacing w:line="360" w:lineRule="auto"/>
        <w:ind w:left="720" w:hanging="720"/>
        <w:jc w:val="both"/>
        <w:rPr>
          <w:rFonts w:ascii="Arial" w:hAnsi="Arial"/>
          <w:noProof w:val="0"/>
          <w:rtl/>
        </w:rPr>
      </w:pPr>
    </w:p>
    <w:p w:rsidR="00E003EA" w:rsidRDefault="00E003EA" w:rsidP="00E003EA">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בין הצדדים מחלוקת האם באותו מועד, אושר ההסכם כהסכם ממון וניתן לו תוקף של פסק דין כטענת התובע או שנערך במעמד הדיון "הסכם חדש" שביטל את ההסכם מושא התביעה שם כטענת הנתבעת. </w:t>
      </w:r>
    </w:p>
    <w:p w:rsidR="00E003EA" w:rsidRDefault="00E003EA" w:rsidP="00E003EA">
      <w:pPr>
        <w:spacing w:line="360" w:lineRule="auto"/>
        <w:ind w:left="720" w:hanging="720"/>
        <w:jc w:val="both"/>
        <w:rPr>
          <w:rFonts w:ascii="Arial" w:hAnsi="Arial"/>
          <w:noProof w:val="0"/>
          <w:rtl/>
        </w:rPr>
      </w:pPr>
    </w:p>
    <w:p w:rsidR="00FB0746" w:rsidRDefault="00FB0746" w:rsidP="00E003EA">
      <w:pPr>
        <w:spacing w:line="360" w:lineRule="auto"/>
        <w:ind w:left="720" w:hanging="720"/>
        <w:jc w:val="both"/>
        <w:rPr>
          <w:rFonts w:ascii="Arial" w:hAnsi="Arial"/>
          <w:noProof w:val="0"/>
          <w:rtl/>
        </w:rPr>
      </w:pPr>
    </w:p>
    <w:p w:rsidR="00E003EA" w:rsidRDefault="00E003EA" w:rsidP="00FB0746">
      <w:pPr>
        <w:spacing w:line="360" w:lineRule="auto"/>
        <w:ind w:left="720" w:hanging="720"/>
        <w:jc w:val="both"/>
        <w:rPr>
          <w:rFonts w:ascii="Arial" w:hAnsi="Arial"/>
          <w:b/>
          <w:bCs/>
          <w:noProof w:val="0"/>
          <w:rtl/>
        </w:rPr>
      </w:pPr>
      <w:r>
        <w:rPr>
          <w:rFonts w:ascii="Arial" w:hAnsi="Arial"/>
          <w:noProof w:val="0"/>
          <w:rtl/>
        </w:rPr>
        <w:tab/>
      </w:r>
      <w:r w:rsidR="00FB0746">
        <w:rPr>
          <w:rFonts w:ascii="Arial" w:hAnsi="Arial"/>
          <w:b/>
          <w:bCs/>
          <w:noProof w:val="0"/>
          <w:rtl/>
        </w:rPr>
        <w:t>הנפקות המעשית של המחלוקת, היא השאלה האם המשיבה ויתרה על זכויות החכירה שרכשו הצדדים במהלך החיים המשותפים או רק נתנה לתובע זכות שימוש בחלקה, עבורו ועבור הקטינים המשותפים.</w:t>
      </w:r>
      <w:r w:rsidR="00FB0746">
        <w:rPr>
          <w:rFonts w:ascii="Arial" w:hAnsi="Arial" w:hint="cs"/>
          <w:b/>
          <w:bCs/>
          <w:noProof w:val="0"/>
          <w:rtl/>
        </w:rPr>
        <w:t xml:space="preserve"> </w:t>
      </w:r>
      <w:r>
        <w:rPr>
          <w:rFonts w:ascii="Arial" w:hAnsi="Arial"/>
          <w:noProof w:val="0"/>
          <w:rtl/>
        </w:rPr>
        <w:t xml:space="preserve">וביתר פירוט; </w:t>
      </w:r>
      <w:r w:rsidR="00FB0746">
        <w:rPr>
          <w:rFonts w:ascii="Arial" w:hAnsi="Arial" w:hint="cs"/>
          <w:noProof w:val="0"/>
          <w:rtl/>
        </w:rPr>
        <w:t xml:space="preserve">התובע טוען כי </w:t>
      </w:r>
      <w:r w:rsidR="00FB0746">
        <w:rPr>
          <w:rFonts w:ascii="Arial" w:hAnsi="Arial"/>
          <w:noProof w:val="0"/>
          <w:rtl/>
        </w:rPr>
        <w:t>בהסכם הממון</w:t>
      </w:r>
      <w:r w:rsidR="00FB0746">
        <w:rPr>
          <w:rFonts w:ascii="Arial" w:hAnsi="Arial" w:hint="cs"/>
          <w:noProof w:val="0"/>
          <w:rtl/>
        </w:rPr>
        <w:t>,</w:t>
      </w:r>
      <w:r w:rsidR="00FB0746">
        <w:rPr>
          <w:rFonts w:ascii="Arial" w:hAnsi="Arial"/>
          <w:noProof w:val="0"/>
          <w:rtl/>
        </w:rPr>
        <w:t xml:space="preserve"> </w:t>
      </w:r>
      <w:r>
        <w:rPr>
          <w:rFonts w:ascii="Arial" w:hAnsi="Arial"/>
          <w:noProof w:val="0"/>
          <w:rtl/>
        </w:rPr>
        <w:t>הנתבעת ויתרה על זכויותיה במקרקעין לטובת</w:t>
      </w:r>
      <w:r w:rsidR="00FB0746">
        <w:rPr>
          <w:rFonts w:ascii="Arial" w:hAnsi="Arial" w:hint="cs"/>
          <w:noProof w:val="0"/>
          <w:rtl/>
        </w:rPr>
        <w:t xml:space="preserve">ו </w:t>
      </w:r>
      <w:r>
        <w:rPr>
          <w:rFonts w:ascii="Arial" w:hAnsi="Arial"/>
          <w:noProof w:val="0"/>
          <w:rtl/>
        </w:rPr>
        <w:t>ובדיון הוספה הסכמה כי התובע ינצל את המקרקעין לשם בניית בית עבורו ועבור הילדים המשותפים לו ולנתבעת</w:t>
      </w:r>
      <w:r w:rsidR="00FB0746">
        <w:rPr>
          <w:rFonts w:ascii="Arial" w:hAnsi="Arial" w:hint="cs"/>
          <w:noProof w:val="0"/>
          <w:rtl/>
        </w:rPr>
        <w:t xml:space="preserve"> ואילו </w:t>
      </w:r>
      <w:r>
        <w:rPr>
          <w:rFonts w:ascii="Arial" w:hAnsi="Arial"/>
          <w:noProof w:val="0"/>
          <w:rtl/>
        </w:rPr>
        <w:t>טענת הנתבעת היא כי ההסכמות שפורטו בפרוטוקול הדיון בבית הדין השרעי הן "הסכם חדש" שביטל את הסכם הממון ובהתאמה גם בטלה ההוראה בהסכם הממון לפיה ויתרה על הזכויות במקרקעין.</w:t>
      </w:r>
      <w:r w:rsidR="00FB0746">
        <w:rPr>
          <w:rFonts w:ascii="Arial" w:hAnsi="Arial" w:hint="cs"/>
          <w:b/>
          <w:bCs/>
          <w:noProof w:val="0"/>
          <w:rtl/>
        </w:rPr>
        <w:t xml:space="preserve"> </w:t>
      </w:r>
    </w:p>
    <w:p w:rsidR="00E003EA" w:rsidRDefault="00E003EA" w:rsidP="00E003EA">
      <w:pPr>
        <w:spacing w:line="360" w:lineRule="auto"/>
        <w:ind w:left="720" w:hanging="720"/>
        <w:jc w:val="both"/>
        <w:rPr>
          <w:rFonts w:ascii="Arial" w:hAnsi="Arial"/>
          <w:noProof w:val="0"/>
          <w:rtl/>
        </w:rPr>
      </w:pPr>
    </w:p>
    <w:p w:rsidR="00E003EA" w:rsidRDefault="00E003EA" w:rsidP="00E003EA">
      <w:pPr>
        <w:spacing w:line="360" w:lineRule="auto"/>
        <w:ind w:left="720" w:hanging="720"/>
        <w:jc w:val="both"/>
        <w:rPr>
          <w:rFonts w:ascii="Arial" w:hAnsi="Arial"/>
          <w:noProof w:val="0"/>
          <w:rtl/>
        </w:rPr>
      </w:pPr>
      <w:r>
        <w:rPr>
          <w:rFonts w:ascii="Arial" w:hAnsi="Arial"/>
          <w:noProof w:val="0"/>
          <w:rtl/>
        </w:rPr>
        <w:lastRenderedPageBreak/>
        <w:t>6.</w:t>
      </w:r>
      <w:r>
        <w:rPr>
          <w:rFonts w:ascii="Arial" w:hAnsi="Arial"/>
          <w:noProof w:val="0"/>
          <w:rtl/>
        </w:rPr>
        <w:tab/>
        <w:t>מפאת החשיבות אביא להלן את מלוא הפרוטוקול (תרגום מהשפה הערבית) ההדגשות שלי:</w:t>
      </w:r>
    </w:p>
    <w:p w:rsidR="00E003EA" w:rsidRPr="00FB0746" w:rsidRDefault="00E003EA" w:rsidP="00E003EA">
      <w:pPr>
        <w:spacing w:line="360" w:lineRule="auto"/>
        <w:ind w:left="720" w:hanging="720"/>
        <w:jc w:val="both"/>
        <w:rPr>
          <w:rFonts w:ascii="Arial" w:hAnsi="Arial"/>
          <w:noProof w:val="0"/>
          <w:sz w:val="21"/>
          <w:szCs w:val="21"/>
          <w:rtl/>
        </w:rPr>
      </w:pPr>
    </w:p>
    <w:p w:rsidR="00E003EA" w:rsidRPr="00FB0746" w:rsidRDefault="00E003EA" w:rsidP="00FB0746">
      <w:pPr>
        <w:ind w:left="720" w:hanging="720"/>
        <w:jc w:val="both"/>
        <w:rPr>
          <w:rFonts w:ascii="Miriam" w:hAnsi="Miriam" w:cs="Miriam"/>
          <w:noProof w:val="0"/>
          <w:sz w:val="21"/>
          <w:szCs w:val="21"/>
          <w:rtl/>
        </w:rPr>
      </w:pPr>
      <w:r w:rsidRPr="00FB0746">
        <w:rPr>
          <w:rFonts w:ascii="Arial" w:hAnsi="Arial"/>
          <w:noProof w:val="0"/>
          <w:sz w:val="21"/>
          <w:szCs w:val="21"/>
          <w:rtl/>
        </w:rPr>
        <w:tab/>
      </w:r>
      <w:r w:rsidRPr="00FB0746">
        <w:rPr>
          <w:rFonts w:ascii="Miriam" w:hAnsi="Miriam" w:cs="Miriam"/>
          <w:noProof w:val="0"/>
          <w:sz w:val="21"/>
          <w:szCs w:val="21"/>
          <w:rtl/>
        </w:rPr>
        <w:t>"בית הדין השרעי בעכו</w:t>
      </w:r>
      <w:r w:rsidRPr="00FB0746">
        <w:rPr>
          <w:rFonts w:ascii="Miriam" w:hAnsi="Miriam" w:cs="Miriam"/>
          <w:noProof w:val="0"/>
          <w:sz w:val="21"/>
          <w:szCs w:val="21"/>
          <w:rtl/>
        </w:rPr>
        <w:tab/>
      </w:r>
      <w:r w:rsidRPr="00FB0746">
        <w:rPr>
          <w:rFonts w:ascii="Miriam" w:hAnsi="Miriam" w:cs="Miriam"/>
          <w:noProof w:val="0"/>
          <w:sz w:val="21"/>
          <w:szCs w:val="21"/>
          <w:rtl/>
        </w:rPr>
        <w:tab/>
      </w:r>
      <w:r w:rsidRPr="00FB0746">
        <w:rPr>
          <w:rFonts w:ascii="Miriam" w:hAnsi="Miriam" w:cs="Miriam"/>
          <w:noProof w:val="0"/>
          <w:sz w:val="21"/>
          <w:szCs w:val="21"/>
          <w:rtl/>
        </w:rPr>
        <w:tab/>
      </w:r>
      <w:r w:rsidRPr="00FB0746">
        <w:rPr>
          <w:rFonts w:ascii="Miriam" w:hAnsi="Miriam" w:cs="Miriam"/>
          <w:noProof w:val="0"/>
          <w:sz w:val="21"/>
          <w:szCs w:val="21"/>
          <w:rtl/>
        </w:rPr>
        <w:tab/>
      </w:r>
      <w:r w:rsidRPr="00FB0746">
        <w:rPr>
          <w:rFonts w:ascii="Miriam" w:hAnsi="Miriam" w:cs="Miriam"/>
          <w:noProof w:val="0"/>
          <w:sz w:val="21"/>
          <w:szCs w:val="21"/>
          <w:rtl/>
        </w:rPr>
        <w:tab/>
      </w:r>
      <w:r w:rsidRPr="00FB0746">
        <w:rPr>
          <w:rFonts w:ascii="Miriam" w:hAnsi="Miriam" w:cs="Miriam"/>
          <w:b/>
          <w:bCs/>
          <w:noProof w:val="0"/>
          <w:sz w:val="21"/>
          <w:szCs w:val="21"/>
          <w:rtl/>
        </w:rPr>
        <w:t>תיק גירושין בהסכמה</w:t>
      </w:r>
      <w:r w:rsidRPr="00FB0746">
        <w:rPr>
          <w:rFonts w:ascii="Miriam" w:hAnsi="Miriam" w:cs="Miriam"/>
          <w:noProof w:val="0"/>
          <w:sz w:val="21"/>
          <w:szCs w:val="21"/>
          <w:rtl/>
        </w:rPr>
        <w:t xml:space="preserve"> </w:t>
      </w:r>
      <w:r w:rsidR="00FB0746" w:rsidRPr="00FB0746">
        <w:rPr>
          <w:rFonts w:ascii="Miriam" w:hAnsi="Miriam" w:cs="Miriam" w:hint="cs"/>
          <w:noProof w:val="0"/>
          <w:sz w:val="21"/>
          <w:szCs w:val="21"/>
          <w:rtl/>
        </w:rPr>
        <w:t>ע</w:t>
      </w:r>
      <w:r w:rsidRPr="00FB0746">
        <w:rPr>
          <w:rFonts w:ascii="Miriam" w:hAnsi="Miriam" w:cs="Miriam"/>
          <w:noProof w:val="0"/>
          <w:sz w:val="21"/>
          <w:szCs w:val="21"/>
          <w:rtl/>
        </w:rPr>
        <w:t xml:space="preserve">יקרי </w:t>
      </w:r>
    </w:p>
    <w:p w:rsidR="00E003EA" w:rsidRPr="00FB0746" w:rsidRDefault="00E003EA" w:rsidP="00E003EA">
      <w:pPr>
        <w:ind w:left="5040" w:firstLine="720"/>
        <w:jc w:val="both"/>
        <w:rPr>
          <w:rFonts w:ascii="Miriam" w:hAnsi="Miriam" w:cs="Miriam"/>
          <w:noProof w:val="0"/>
          <w:sz w:val="21"/>
          <w:szCs w:val="21"/>
          <w:rtl/>
        </w:rPr>
      </w:pPr>
      <w:r w:rsidRPr="00FB0746">
        <w:rPr>
          <w:rFonts w:ascii="Miriam" w:hAnsi="Miriam" w:cs="Miriam"/>
          <w:noProof w:val="0"/>
          <w:sz w:val="21"/>
          <w:szCs w:val="21"/>
          <w:rtl/>
        </w:rPr>
        <w:t xml:space="preserve">מספר 3448/2015 </w:t>
      </w:r>
    </w:p>
    <w:p w:rsidR="00E003EA" w:rsidRPr="00FB0746" w:rsidRDefault="00E003EA" w:rsidP="005778F5">
      <w:pPr>
        <w:ind w:left="720" w:hanging="720"/>
        <w:jc w:val="both"/>
        <w:rPr>
          <w:rFonts w:ascii="Miriam" w:hAnsi="Miriam" w:cs="Miriam"/>
          <w:noProof w:val="0"/>
          <w:sz w:val="21"/>
          <w:szCs w:val="21"/>
          <w:rtl/>
        </w:rPr>
      </w:pPr>
      <w:r w:rsidRPr="00FB0746">
        <w:rPr>
          <w:rFonts w:ascii="Miriam" w:hAnsi="Miriam" w:cs="Miriam"/>
          <w:noProof w:val="0"/>
          <w:sz w:val="21"/>
          <w:szCs w:val="21"/>
          <w:rtl/>
        </w:rPr>
        <w:tab/>
      </w:r>
      <w:r w:rsidRPr="00FB0746">
        <w:rPr>
          <w:rFonts w:ascii="Miriam" w:hAnsi="Miriam" w:cs="Miriam"/>
          <w:b/>
          <w:bCs/>
          <w:noProof w:val="0"/>
          <w:sz w:val="21"/>
          <w:szCs w:val="21"/>
          <w:rtl/>
        </w:rPr>
        <w:t>המבקש:</w:t>
      </w:r>
      <w:r w:rsidRPr="00FB0746">
        <w:rPr>
          <w:rFonts w:ascii="Miriam" w:hAnsi="Miriam" w:cs="Miriam"/>
          <w:noProof w:val="0"/>
          <w:sz w:val="21"/>
          <w:szCs w:val="21"/>
          <w:rtl/>
        </w:rPr>
        <w:t xml:space="preserve"> ע</w:t>
      </w:r>
      <w:r w:rsidR="005778F5">
        <w:rPr>
          <w:rFonts w:ascii="Miriam" w:hAnsi="Miriam" w:cs="Miriam" w:hint="cs"/>
          <w:noProof w:val="0"/>
          <w:sz w:val="21"/>
          <w:szCs w:val="21"/>
          <w:rtl/>
        </w:rPr>
        <w:t>'</w:t>
      </w:r>
      <w:r w:rsidRPr="00FB0746">
        <w:rPr>
          <w:rFonts w:ascii="Miriam" w:hAnsi="Miriam" w:cs="Miriam"/>
          <w:noProof w:val="0"/>
          <w:sz w:val="21"/>
          <w:szCs w:val="21"/>
          <w:rtl/>
        </w:rPr>
        <w:t xml:space="preserve"> מ</w:t>
      </w:r>
      <w:r w:rsidR="005778F5">
        <w:rPr>
          <w:rFonts w:ascii="Miriam" w:hAnsi="Miriam" w:cs="Miriam" w:hint="cs"/>
          <w:noProof w:val="0"/>
          <w:sz w:val="21"/>
          <w:szCs w:val="21"/>
          <w:rtl/>
        </w:rPr>
        <w:t>'</w:t>
      </w:r>
      <w:r w:rsidRPr="00FB0746">
        <w:rPr>
          <w:rFonts w:ascii="Miriam" w:hAnsi="Miriam" w:cs="Miriam"/>
          <w:noProof w:val="0"/>
          <w:sz w:val="21"/>
          <w:szCs w:val="21"/>
          <w:rtl/>
        </w:rPr>
        <w:t xml:space="preserve"> נ</w:t>
      </w:r>
      <w:r w:rsidR="005778F5">
        <w:rPr>
          <w:rFonts w:ascii="Miriam" w:hAnsi="Miriam" w:cs="Miriam" w:hint="cs"/>
          <w:noProof w:val="0"/>
          <w:sz w:val="21"/>
          <w:szCs w:val="21"/>
          <w:rtl/>
        </w:rPr>
        <w:t>'</w:t>
      </w:r>
      <w:r w:rsidRPr="00FB0746">
        <w:rPr>
          <w:rFonts w:ascii="Miriam" w:hAnsi="Miriam" w:cs="Miriam"/>
          <w:noProof w:val="0"/>
          <w:sz w:val="21"/>
          <w:szCs w:val="21"/>
          <w:rtl/>
        </w:rPr>
        <w:t xml:space="preserve"> ת"ז...</w:t>
      </w:r>
    </w:p>
    <w:p w:rsidR="00E003EA" w:rsidRPr="00FB0746" w:rsidRDefault="00E003EA" w:rsidP="00E003EA">
      <w:pPr>
        <w:ind w:left="720" w:hanging="720"/>
        <w:jc w:val="both"/>
        <w:rPr>
          <w:rFonts w:ascii="Miriam" w:hAnsi="Miriam" w:cs="Miriam"/>
          <w:noProof w:val="0"/>
          <w:sz w:val="21"/>
          <w:szCs w:val="21"/>
          <w:rtl/>
        </w:rPr>
      </w:pPr>
      <w:r w:rsidRPr="00FB0746">
        <w:rPr>
          <w:rFonts w:ascii="Miriam" w:hAnsi="Miriam" w:cs="Miriam"/>
          <w:noProof w:val="0"/>
          <w:sz w:val="21"/>
          <w:szCs w:val="21"/>
          <w:rtl/>
        </w:rPr>
        <w:tab/>
        <w:t>ע"י ב"כ הטוענת השרעית ערין טוקאן סלימאן מחיפה</w:t>
      </w:r>
    </w:p>
    <w:p w:rsidR="00E003EA" w:rsidRPr="00FB0746" w:rsidRDefault="00E003EA" w:rsidP="00E003EA">
      <w:pPr>
        <w:ind w:left="720" w:hanging="720"/>
        <w:jc w:val="both"/>
        <w:rPr>
          <w:rFonts w:ascii="Miriam" w:hAnsi="Miriam" w:cs="Miriam"/>
          <w:noProof w:val="0"/>
          <w:sz w:val="21"/>
          <w:szCs w:val="21"/>
          <w:rtl/>
        </w:rPr>
      </w:pPr>
      <w:r w:rsidRPr="00FB0746">
        <w:rPr>
          <w:rFonts w:ascii="Miriam" w:hAnsi="Miriam" w:cs="Miriam"/>
          <w:noProof w:val="0"/>
          <w:sz w:val="21"/>
          <w:szCs w:val="21"/>
          <w:rtl/>
        </w:rPr>
        <w:tab/>
      </w:r>
    </w:p>
    <w:p w:rsidR="00E003EA" w:rsidRPr="00FB0746" w:rsidRDefault="00E003EA" w:rsidP="005778F5">
      <w:pPr>
        <w:ind w:left="720"/>
        <w:jc w:val="both"/>
        <w:rPr>
          <w:rFonts w:ascii="Miriam" w:hAnsi="Miriam" w:cs="Miriam"/>
          <w:noProof w:val="0"/>
          <w:sz w:val="21"/>
          <w:szCs w:val="21"/>
          <w:rtl/>
        </w:rPr>
      </w:pPr>
      <w:r w:rsidRPr="00FB0746">
        <w:rPr>
          <w:rFonts w:ascii="Miriam" w:hAnsi="Miriam" w:cs="Miriam"/>
          <w:b/>
          <w:bCs/>
          <w:noProof w:val="0"/>
          <w:sz w:val="21"/>
          <w:szCs w:val="21"/>
          <w:rtl/>
        </w:rPr>
        <w:t>המבקשת:</w:t>
      </w:r>
      <w:r w:rsidRPr="00FB0746">
        <w:rPr>
          <w:rFonts w:ascii="Miriam" w:hAnsi="Miriam" w:cs="Miriam"/>
          <w:noProof w:val="0"/>
          <w:sz w:val="21"/>
          <w:szCs w:val="21"/>
          <w:rtl/>
        </w:rPr>
        <w:t xml:space="preserve"> ח</w:t>
      </w:r>
      <w:r w:rsidR="005778F5">
        <w:rPr>
          <w:rFonts w:ascii="Miriam" w:hAnsi="Miriam" w:cs="Miriam" w:hint="cs"/>
          <w:noProof w:val="0"/>
          <w:sz w:val="21"/>
          <w:szCs w:val="21"/>
          <w:rtl/>
        </w:rPr>
        <w:t>'</w:t>
      </w:r>
      <w:r w:rsidRPr="00FB0746">
        <w:rPr>
          <w:rFonts w:ascii="Miriam" w:hAnsi="Miriam" w:cs="Miriam"/>
          <w:noProof w:val="0"/>
          <w:sz w:val="21"/>
          <w:szCs w:val="21"/>
          <w:rtl/>
        </w:rPr>
        <w:t xml:space="preserve"> מ</w:t>
      </w:r>
      <w:r w:rsidR="005778F5">
        <w:rPr>
          <w:rFonts w:ascii="Miriam" w:hAnsi="Miriam" w:cs="Miriam" w:hint="cs"/>
          <w:noProof w:val="0"/>
          <w:sz w:val="21"/>
          <w:szCs w:val="21"/>
          <w:rtl/>
        </w:rPr>
        <w:t>'</w:t>
      </w:r>
      <w:r w:rsidRPr="00FB0746">
        <w:rPr>
          <w:rFonts w:ascii="Miriam" w:hAnsi="Miriam" w:cs="Miriam"/>
          <w:noProof w:val="0"/>
          <w:sz w:val="21"/>
          <w:szCs w:val="21"/>
          <w:rtl/>
        </w:rPr>
        <w:t xml:space="preserve"> נ</w:t>
      </w:r>
      <w:r w:rsidR="005778F5">
        <w:rPr>
          <w:rFonts w:ascii="Miriam" w:hAnsi="Miriam" w:cs="Miriam" w:hint="cs"/>
          <w:noProof w:val="0"/>
          <w:sz w:val="21"/>
          <w:szCs w:val="21"/>
          <w:rtl/>
        </w:rPr>
        <w:t>'</w:t>
      </w:r>
      <w:r w:rsidRPr="00FB0746">
        <w:rPr>
          <w:rFonts w:ascii="Miriam" w:hAnsi="Miriam" w:cs="Miriam"/>
          <w:noProof w:val="0"/>
          <w:sz w:val="21"/>
          <w:szCs w:val="21"/>
          <w:rtl/>
        </w:rPr>
        <w:t xml:space="preserve"> ת"ז...</w:t>
      </w:r>
    </w:p>
    <w:p w:rsidR="00E003EA" w:rsidRPr="00FB0746" w:rsidRDefault="00E003EA" w:rsidP="00E003EA">
      <w:pPr>
        <w:ind w:left="720" w:hanging="720"/>
        <w:jc w:val="both"/>
        <w:rPr>
          <w:rFonts w:ascii="Miriam" w:hAnsi="Miriam" w:cs="Miriam"/>
          <w:noProof w:val="0"/>
          <w:sz w:val="21"/>
          <w:szCs w:val="21"/>
          <w:rtl/>
        </w:rPr>
      </w:pPr>
      <w:r w:rsidRPr="00FB0746">
        <w:rPr>
          <w:rFonts w:ascii="Miriam" w:hAnsi="Miriam" w:cs="Miriam"/>
          <w:noProof w:val="0"/>
          <w:sz w:val="21"/>
          <w:szCs w:val="21"/>
          <w:rtl/>
        </w:rPr>
        <w:tab/>
        <w:t>באמצעות ב"כ עוה"ד טארק עאסלה מעראבה</w:t>
      </w:r>
    </w:p>
    <w:p w:rsidR="00E003EA" w:rsidRPr="00FB0746" w:rsidRDefault="00E003EA" w:rsidP="00E003EA">
      <w:pPr>
        <w:ind w:left="720" w:hanging="720"/>
        <w:jc w:val="both"/>
        <w:rPr>
          <w:rFonts w:ascii="Miriam" w:hAnsi="Miriam" w:cs="Miriam"/>
          <w:noProof w:val="0"/>
          <w:sz w:val="21"/>
          <w:szCs w:val="21"/>
          <w:rtl/>
        </w:rPr>
      </w:pPr>
    </w:p>
    <w:p w:rsidR="00E003EA" w:rsidRPr="00FB0746" w:rsidRDefault="00E003EA" w:rsidP="00E003EA">
      <w:pPr>
        <w:ind w:left="720" w:hanging="720"/>
        <w:jc w:val="both"/>
        <w:rPr>
          <w:rFonts w:ascii="Miriam" w:hAnsi="Miriam" w:cs="Miriam"/>
          <w:noProof w:val="0"/>
          <w:sz w:val="21"/>
          <w:szCs w:val="21"/>
          <w:rtl/>
        </w:rPr>
      </w:pPr>
      <w:r w:rsidRPr="00FB0746">
        <w:rPr>
          <w:rFonts w:ascii="Miriam" w:hAnsi="Miriam" w:cs="Miriam"/>
          <w:noProof w:val="0"/>
          <w:sz w:val="21"/>
          <w:szCs w:val="21"/>
          <w:rtl/>
        </w:rPr>
        <w:tab/>
      </w:r>
      <w:r w:rsidRPr="00FB0746">
        <w:rPr>
          <w:rFonts w:ascii="Miriam" w:hAnsi="Miriam" w:cs="Miriam"/>
          <w:noProof w:val="0"/>
          <w:sz w:val="21"/>
          <w:szCs w:val="21"/>
          <w:rtl/>
        </w:rPr>
        <w:tab/>
      </w:r>
      <w:r w:rsidRPr="00FB0746">
        <w:rPr>
          <w:rFonts w:ascii="Miriam" w:hAnsi="Miriam" w:cs="Miriam"/>
          <w:noProof w:val="0"/>
          <w:sz w:val="21"/>
          <w:szCs w:val="21"/>
          <w:rtl/>
        </w:rPr>
        <w:tab/>
      </w:r>
      <w:r w:rsidRPr="00FB0746">
        <w:rPr>
          <w:rFonts w:ascii="Miriam" w:hAnsi="Miriam" w:cs="Miriam"/>
          <w:noProof w:val="0"/>
          <w:sz w:val="21"/>
          <w:szCs w:val="21"/>
          <w:rtl/>
        </w:rPr>
        <w:tab/>
        <w:t>פרוטוקול 3</w:t>
      </w:r>
    </w:p>
    <w:p w:rsidR="00E003EA" w:rsidRPr="00FB0746" w:rsidRDefault="00E003EA" w:rsidP="00E003EA">
      <w:pPr>
        <w:ind w:left="720" w:hanging="720"/>
        <w:jc w:val="both"/>
        <w:rPr>
          <w:rFonts w:ascii="Miriam" w:hAnsi="Miriam" w:cs="Miriam"/>
          <w:noProof w:val="0"/>
          <w:sz w:val="21"/>
          <w:szCs w:val="21"/>
          <w:rtl/>
        </w:rPr>
      </w:pPr>
    </w:p>
    <w:p w:rsidR="00E003EA" w:rsidRPr="00FB0746" w:rsidRDefault="00E003EA" w:rsidP="00E003EA">
      <w:pPr>
        <w:ind w:left="720" w:hanging="720"/>
        <w:jc w:val="both"/>
        <w:rPr>
          <w:rFonts w:ascii="Miriam" w:hAnsi="Miriam" w:cs="Miriam"/>
          <w:noProof w:val="0"/>
          <w:sz w:val="21"/>
          <w:szCs w:val="21"/>
          <w:rtl/>
        </w:rPr>
      </w:pPr>
      <w:r w:rsidRPr="00FB0746">
        <w:rPr>
          <w:rFonts w:ascii="Miriam" w:hAnsi="Miriam" w:cs="Miriam"/>
          <w:noProof w:val="0"/>
          <w:sz w:val="21"/>
          <w:szCs w:val="21"/>
          <w:rtl/>
        </w:rPr>
        <w:tab/>
        <w:t>בישיבה השרעית שנערכה בפנינו הופיעו שני המתדיינים ובאי כוחם.</w:t>
      </w:r>
    </w:p>
    <w:p w:rsidR="00E003EA" w:rsidRPr="00FB0746" w:rsidRDefault="00E003EA" w:rsidP="00E003EA">
      <w:pPr>
        <w:ind w:left="720" w:hanging="720"/>
        <w:jc w:val="both"/>
        <w:rPr>
          <w:rFonts w:ascii="Miriam" w:hAnsi="Miriam" w:cs="Miriam"/>
          <w:noProof w:val="0"/>
          <w:sz w:val="21"/>
          <w:szCs w:val="21"/>
          <w:rtl/>
        </w:rPr>
      </w:pPr>
    </w:p>
    <w:p w:rsidR="00E003EA" w:rsidRPr="00FB0746" w:rsidRDefault="00E003EA" w:rsidP="00E003EA">
      <w:pPr>
        <w:jc w:val="both"/>
        <w:rPr>
          <w:rFonts w:ascii="Miriam" w:hAnsi="Miriam" w:cs="Miriam"/>
          <w:noProof w:val="0"/>
          <w:sz w:val="21"/>
          <w:szCs w:val="21"/>
          <w:rtl/>
        </w:rPr>
      </w:pPr>
      <w:r w:rsidRPr="00FB0746">
        <w:rPr>
          <w:rFonts w:ascii="Miriam" w:hAnsi="Miriam" w:cs="Miriam"/>
          <w:noProof w:val="0"/>
          <w:sz w:val="21"/>
          <w:szCs w:val="21"/>
          <w:rtl/>
        </w:rPr>
        <w:tab/>
        <w:t xml:space="preserve">ב"כ המבקש: </w:t>
      </w:r>
      <w:r w:rsidRPr="00FB0746">
        <w:rPr>
          <w:rFonts w:ascii="Miriam" w:hAnsi="Miriam" w:cs="Miriam"/>
          <w:b/>
          <w:bCs/>
          <w:noProof w:val="0"/>
          <w:sz w:val="21"/>
          <w:szCs w:val="21"/>
          <w:rtl/>
        </w:rPr>
        <w:t>עותרת להמשיך בתביעה בהתאם לפרוצדורה</w:t>
      </w:r>
      <w:r w:rsidRPr="00FB0746">
        <w:rPr>
          <w:rFonts w:ascii="Miriam" w:hAnsi="Miriam" w:cs="Miriam"/>
          <w:noProof w:val="0"/>
          <w:sz w:val="21"/>
          <w:szCs w:val="21"/>
          <w:rtl/>
        </w:rPr>
        <w:t>.</w:t>
      </w:r>
    </w:p>
    <w:p w:rsidR="00E003EA" w:rsidRPr="00FB0746" w:rsidRDefault="00E003EA" w:rsidP="00E003EA">
      <w:pPr>
        <w:jc w:val="both"/>
        <w:rPr>
          <w:rFonts w:ascii="Miriam" w:hAnsi="Miriam" w:cs="Miriam"/>
          <w:noProof w:val="0"/>
          <w:sz w:val="21"/>
          <w:szCs w:val="21"/>
          <w:rtl/>
        </w:rPr>
      </w:pPr>
      <w:r w:rsidRPr="00FB0746">
        <w:rPr>
          <w:rFonts w:ascii="Miriam" w:hAnsi="Miriam" w:cs="Miriam"/>
          <w:noProof w:val="0"/>
          <w:sz w:val="21"/>
          <w:szCs w:val="21"/>
          <w:rtl/>
        </w:rPr>
        <w:tab/>
        <w:t xml:space="preserve">ב"כ המבקשת: </w:t>
      </w:r>
      <w:r w:rsidRPr="00FB0746">
        <w:rPr>
          <w:rFonts w:ascii="Miriam" w:hAnsi="Miriam" w:cs="Miriam"/>
          <w:b/>
          <w:bCs/>
          <w:noProof w:val="0"/>
          <w:sz w:val="21"/>
          <w:szCs w:val="21"/>
          <w:rtl/>
        </w:rPr>
        <w:t>אין מניעה להמשיך בבקשה וחוזר על האמור בכתב הבקשה</w:t>
      </w:r>
      <w:r w:rsidRPr="00FB0746">
        <w:rPr>
          <w:rFonts w:ascii="Miriam" w:hAnsi="Miriam" w:cs="Miriam"/>
          <w:noProof w:val="0"/>
          <w:sz w:val="21"/>
          <w:szCs w:val="21"/>
          <w:rtl/>
        </w:rPr>
        <w:t>.</w:t>
      </w:r>
    </w:p>
    <w:p w:rsidR="00E003EA" w:rsidRPr="00FB0746" w:rsidRDefault="00E003EA" w:rsidP="00E003EA">
      <w:pPr>
        <w:jc w:val="both"/>
        <w:rPr>
          <w:rFonts w:ascii="Miriam" w:hAnsi="Miriam" w:cs="Miriam"/>
          <w:noProof w:val="0"/>
          <w:sz w:val="21"/>
          <w:szCs w:val="21"/>
          <w:rtl/>
        </w:rPr>
      </w:pPr>
    </w:p>
    <w:p w:rsidR="00E003EA" w:rsidRPr="00FB0746" w:rsidRDefault="00E003EA" w:rsidP="00E003EA">
      <w:pPr>
        <w:jc w:val="both"/>
        <w:rPr>
          <w:rFonts w:ascii="Miriam" w:hAnsi="Miriam" w:cs="Miriam"/>
          <w:noProof w:val="0"/>
          <w:sz w:val="21"/>
          <w:szCs w:val="21"/>
          <w:rtl/>
        </w:rPr>
      </w:pPr>
      <w:r w:rsidRPr="00FB0746">
        <w:rPr>
          <w:rFonts w:ascii="Miriam" w:hAnsi="Miriam" w:cs="Miriam"/>
          <w:noProof w:val="0"/>
          <w:sz w:val="21"/>
          <w:szCs w:val="21"/>
          <w:rtl/>
        </w:rPr>
        <w:tab/>
        <w:t>ובשלב זה הגיעו שני המתדיינים לפתרון והסדר לסילוק הסכסוך בתיק זה כדלקמן:</w:t>
      </w:r>
    </w:p>
    <w:p w:rsidR="00E003EA" w:rsidRPr="00FB0746" w:rsidRDefault="00E003EA" w:rsidP="00E003EA">
      <w:pPr>
        <w:jc w:val="both"/>
        <w:rPr>
          <w:rFonts w:ascii="Miriam" w:hAnsi="Miriam" w:cs="Miriam"/>
          <w:noProof w:val="0"/>
          <w:sz w:val="21"/>
          <w:szCs w:val="21"/>
          <w:rtl/>
        </w:rPr>
      </w:pPr>
    </w:p>
    <w:p w:rsidR="00E003EA" w:rsidRPr="00FB0746" w:rsidRDefault="00E003EA" w:rsidP="005778F5">
      <w:pPr>
        <w:ind w:left="1080" w:hanging="360"/>
        <w:jc w:val="both"/>
        <w:rPr>
          <w:rFonts w:ascii="Miriam" w:hAnsi="Miriam" w:cs="Miriam"/>
          <w:noProof w:val="0"/>
          <w:sz w:val="21"/>
          <w:szCs w:val="21"/>
        </w:rPr>
      </w:pPr>
      <w:r w:rsidRPr="00FB0746">
        <w:rPr>
          <w:rFonts w:ascii="Miriam" w:hAnsi="Miriam" w:cs="Miriam"/>
          <w:noProof w:val="0"/>
          <w:sz w:val="21"/>
          <w:szCs w:val="21"/>
          <w:rtl/>
        </w:rPr>
        <w:t>1.</w:t>
      </w:r>
      <w:r w:rsidRPr="00FB0746">
        <w:rPr>
          <w:rFonts w:ascii="Miriam" w:hAnsi="Miriam" w:cs="Miriam"/>
          <w:noProof w:val="0"/>
          <w:sz w:val="21"/>
          <w:szCs w:val="21"/>
          <w:rtl/>
        </w:rPr>
        <w:tab/>
        <w:t>המבקש ישלם למבקשת סכום של 11,0000 ₪ שיפקיד אותו בחשבון בנק פרטי של המבקשת בבנק הדואר מס' (</w:t>
      </w:r>
      <w:r w:rsidR="005778F5">
        <w:rPr>
          <w:rFonts w:ascii="Miriam" w:hAnsi="Miriam" w:cs="Miriam" w:hint="cs"/>
          <w:noProof w:val="0"/>
          <w:sz w:val="21"/>
          <w:szCs w:val="21"/>
          <w:rtl/>
        </w:rPr>
        <w:t>-------</w:t>
      </w:r>
      <w:r w:rsidRPr="00FB0746">
        <w:rPr>
          <w:rFonts w:ascii="Miriam" w:hAnsi="Miriam" w:cs="Miriam"/>
          <w:noProof w:val="0"/>
          <w:sz w:val="21"/>
          <w:szCs w:val="21"/>
          <w:rtl/>
        </w:rPr>
        <w:t>) תוך 45 יום מהיום;</w:t>
      </w:r>
    </w:p>
    <w:p w:rsidR="00E003EA" w:rsidRPr="00FB0746" w:rsidRDefault="00E003EA" w:rsidP="00E003EA">
      <w:pPr>
        <w:ind w:left="1080" w:hanging="360"/>
        <w:jc w:val="both"/>
        <w:rPr>
          <w:rFonts w:ascii="Miriam" w:hAnsi="Miriam" w:cs="Miriam"/>
          <w:noProof w:val="0"/>
          <w:sz w:val="21"/>
          <w:szCs w:val="21"/>
          <w:rtl/>
        </w:rPr>
      </w:pPr>
      <w:r w:rsidRPr="00FB0746">
        <w:rPr>
          <w:rFonts w:ascii="Miriam" w:hAnsi="Miriam" w:cs="Miriam"/>
          <w:noProof w:val="0"/>
          <w:sz w:val="21"/>
          <w:szCs w:val="21"/>
          <w:rtl/>
        </w:rPr>
        <w:t>2.</w:t>
      </w:r>
      <w:r w:rsidRPr="00FB0746">
        <w:rPr>
          <w:rFonts w:ascii="Miriam" w:hAnsi="Miriam" w:cs="Miriam"/>
          <w:noProof w:val="0"/>
          <w:sz w:val="21"/>
          <w:szCs w:val="21"/>
          <w:rtl/>
        </w:rPr>
        <w:tab/>
        <w:t>המבקש יפתח חשבון בנק עבור הקטינים ויפקיד בו כל חודש סך של 1,000 ₪ החל ביום 10/06/2016 ועד ליום 10/7/2017 (דהיינו, סך כולל של 11,000 ₪ תוך שימת לב שסכום זה אינו גורע ממזונות הקטינים), ולאחר שיפקיד סכום זה אין למי משני הצדדים זכות למשוך כספים אלה אלא לאחר שהקטינים יגיעו לגיל 18;</w:t>
      </w:r>
    </w:p>
    <w:p w:rsidR="00E003EA" w:rsidRPr="00FB0746" w:rsidRDefault="00E003EA" w:rsidP="005778F5">
      <w:pPr>
        <w:ind w:left="1080" w:hanging="360"/>
        <w:jc w:val="both"/>
        <w:rPr>
          <w:rFonts w:ascii="Miriam" w:hAnsi="Miriam" w:cs="Miriam"/>
          <w:noProof w:val="0"/>
          <w:sz w:val="21"/>
          <w:szCs w:val="21"/>
          <w:rtl/>
        </w:rPr>
      </w:pPr>
      <w:r w:rsidRPr="00FB0746">
        <w:rPr>
          <w:rFonts w:ascii="Miriam" w:hAnsi="Miriam" w:cs="Miriam"/>
          <w:noProof w:val="0"/>
          <w:sz w:val="21"/>
          <w:szCs w:val="21"/>
          <w:rtl/>
        </w:rPr>
        <w:t>3.</w:t>
      </w:r>
      <w:r w:rsidRPr="00FB0746">
        <w:rPr>
          <w:rFonts w:ascii="Miriam" w:hAnsi="Miriam" w:cs="Miriam"/>
          <w:noProof w:val="0"/>
          <w:sz w:val="21"/>
          <w:szCs w:val="21"/>
          <w:rtl/>
        </w:rPr>
        <w:tab/>
        <w:t>המבקשת מתחייב לנצל את חלקת הקרקע הידועה כחלקה (</w:t>
      </w:r>
      <w:r w:rsidR="005778F5">
        <w:rPr>
          <w:rFonts w:ascii="Miriam" w:hAnsi="Miriam" w:cs="Miriam" w:hint="cs"/>
          <w:noProof w:val="0"/>
          <w:sz w:val="21"/>
          <w:szCs w:val="21"/>
        </w:rPr>
        <w:t>X</w:t>
      </w:r>
      <w:r w:rsidRPr="00FB0746">
        <w:rPr>
          <w:rFonts w:ascii="Miriam" w:hAnsi="Miriam" w:cs="Miriam"/>
          <w:noProof w:val="0"/>
          <w:sz w:val="21"/>
          <w:szCs w:val="21"/>
          <w:rtl/>
        </w:rPr>
        <w:t>) גוש (</w:t>
      </w:r>
      <w:r w:rsidR="005778F5">
        <w:rPr>
          <w:rFonts w:ascii="Miriam" w:hAnsi="Miriam" w:cs="Miriam" w:hint="cs"/>
          <w:noProof w:val="0"/>
          <w:sz w:val="21"/>
          <w:szCs w:val="21"/>
        </w:rPr>
        <w:t>XXX</w:t>
      </w:r>
      <w:r w:rsidRPr="00FB0746">
        <w:rPr>
          <w:rFonts w:ascii="Miriam" w:hAnsi="Miriam" w:cs="Miriam"/>
          <w:noProof w:val="0"/>
          <w:sz w:val="21"/>
          <w:szCs w:val="21"/>
          <w:rtl/>
        </w:rPr>
        <w:t>) שטח 483 מ"ר לצורך בניה עבורו ועבור הקטינים בלבד;</w:t>
      </w:r>
    </w:p>
    <w:p w:rsidR="00E003EA" w:rsidRPr="00FB0746" w:rsidRDefault="00E003EA" w:rsidP="005778F5">
      <w:pPr>
        <w:ind w:left="1080" w:hanging="360"/>
        <w:jc w:val="both"/>
        <w:rPr>
          <w:rFonts w:ascii="Miriam" w:hAnsi="Miriam" w:cs="Miriam"/>
          <w:noProof w:val="0"/>
          <w:sz w:val="21"/>
          <w:szCs w:val="21"/>
          <w:rtl/>
        </w:rPr>
      </w:pPr>
      <w:r w:rsidRPr="00FB0746">
        <w:rPr>
          <w:rFonts w:ascii="Miriam" w:hAnsi="Miriam" w:cs="Miriam"/>
          <w:noProof w:val="0"/>
          <w:sz w:val="21"/>
          <w:szCs w:val="21"/>
          <w:rtl/>
        </w:rPr>
        <w:t>4.</w:t>
      </w:r>
      <w:r w:rsidRPr="00FB0746">
        <w:rPr>
          <w:rFonts w:ascii="Miriam" w:hAnsi="Miriam" w:cs="Miriam"/>
          <w:noProof w:val="0"/>
          <w:sz w:val="21"/>
          <w:szCs w:val="21"/>
          <w:rtl/>
        </w:rPr>
        <w:tab/>
        <w:t>המבקש מתחייב למסור למבקשת את כל חפציה לרבות החשמליים הנמצאים בבית הנישואין בנוכחות אימאם המסגד א</w:t>
      </w:r>
      <w:r w:rsidR="005778F5">
        <w:rPr>
          <w:rFonts w:ascii="Miriam" w:hAnsi="Miriam" w:cs="Miriam" w:hint="cs"/>
          <w:noProof w:val="0"/>
          <w:sz w:val="21"/>
          <w:szCs w:val="21"/>
          <w:rtl/>
        </w:rPr>
        <w:t>'</w:t>
      </w:r>
      <w:r w:rsidRPr="00FB0746">
        <w:rPr>
          <w:rFonts w:ascii="Miriam" w:hAnsi="Miriam" w:cs="Miriam"/>
          <w:noProof w:val="0"/>
          <w:sz w:val="21"/>
          <w:szCs w:val="21"/>
          <w:rtl/>
        </w:rPr>
        <w:t xml:space="preserve"> ס</w:t>
      </w:r>
      <w:r w:rsidR="005778F5">
        <w:rPr>
          <w:rFonts w:ascii="Miriam" w:hAnsi="Miriam" w:cs="Miriam" w:hint="cs"/>
          <w:noProof w:val="0"/>
          <w:sz w:val="21"/>
          <w:szCs w:val="21"/>
          <w:rtl/>
        </w:rPr>
        <w:t>'</w:t>
      </w:r>
      <w:r w:rsidRPr="00FB0746">
        <w:rPr>
          <w:rFonts w:ascii="Miriam" w:hAnsi="Miriam" w:cs="Miriam"/>
          <w:noProof w:val="0"/>
          <w:sz w:val="21"/>
          <w:szCs w:val="21"/>
          <w:rtl/>
        </w:rPr>
        <w:t xml:space="preserve"> ודוד האישה הנקרא א</w:t>
      </w:r>
      <w:r w:rsidR="005778F5">
        <w:rPr>
          <w:rFonts w:ascii="Miriam" w:hAnsi="Miriam" w:cs="Miriam" w:hint="cs"/>
          <w:noProof w:val="0"/>
          <w:sz w:val="21"/>
          <w:szCs w:val="21"/>
          <w:rtl/>
        </w:rPr>
        <w:t>'</w:t>
      </w:r>
      <w:r w:rsidRPr="00FB0746">
        <w:rPr>
          <w:rFonts w:ascii="Miriam" w:hAnsi="Miriam" w:cs="Miriam"/>
          <w:noProof w:val="0"/>
          <w:sz w:val="21"/>
          <w:szCs w:val="21"/>
          <w:rtl/>
        </w:rPr>
        <w:t xml:space="preserve"> ג</w:t>
      </w:r>
      <w:r w:rsidR="005778F5">
        <w:rPr>
          <w:rFonts w:ascii="Miriam" w:hAnsi="Miriam" w:cs="Miriam" w:hint="cs"/>
          <w:noProof w:val="0"/>
          <w:sz w:val="21"/>
          <w:szCs w:val="21"/>
          <w:rtl/>
        </w:rPr>
        <w:t>'</w:t>
      </w:r>
      <w:r w:rsidRPr="00FB0746">
        <w:rPr>
          <w:rFonts w:ascii="Miriam" w:hAnsi="Miriam" w:cs="Miriam"/>
          <w:noProof w:val="0"/>
          <w:sz w:val="21"/>
          <w:szCs w:val="21"/>
          <w:rtl/>
        </w:rPr>
        <w:t xml:space="preserve"> תוך 10 ימים מהיום לאחר תיאום עם ב"כ הצדדים;</w:t>
      </w:r>
    </w:p>
    <w:p w:rsidR="00E003EA" w:rsidRPr="00FB0746" w:rsidRDefault="00E003EA" w:rsidP="00E003EA">
      <w:pPr>
        <w:ind w:left="1080" w:hanging="360"/>
        <w:jc w:val="both"/>
        <w:rPr>
          <w:rFonts w:ascii="Miriam" w:hAnsi="Miriam" w:cs="Miriam"/>
          <w:noProof w:val="0"/>
          <w:sz w:val="21"/>
          <w:szCs w:val="21"/>
          <w:rtl/>
        </w:rPr>
      </w:pPr>
      <w:r w:rsidRPr="00FB0746">
        <w:rPr>
          <w:rFonts w:ascii="Miriam" w:hAnsi="Miriam" w:cs="Miriam"/>
          <w:noProof w:val="0"/>
          <w:sz w:val="21"/>
          <w:szCs w:val="21"/>
          <w:rtl/>
        </w:rPr>
        <w:lastRenderedPageBreak/>
        <w:t>5.</w:t>
      </w:r>
      <w:r w:rsidRPr="00FB0746">
        <w:rPr>
          <w:rFonts w:ascii="Miriam" w:hAnsi="Miriam" w:cs="Miriam"/>
          <w:noProof w:val="0"/>
          <w:sz w:val="21"/>
          <w:szCs w:val="21"/>
          <w:rtl/>
        </w:rPr>
        <w:tab/>
        <w:t>החלטת המשמורת וראיה שניתנה בתיק 4505/2015 ו 3905/2015 שניתנה בתאריך 25/01/2016 נותרה כהחלטה קבועה ומחייבת לשני הצדדים;</w:t>
      </w:r>
    </w:p>
    <w:p w:rsidR="00E003EA" w:rsidRPr="00FB0746" w:rsidRDefault="00E003EA" w:rsidP="00E003EA">
      <w:pPr>
        <w:ind w:left="1080" w:hanging="360"/>
        <w:jc w:val="both"/>
        <w:rPr>
          <w:rFonts w:ascii="Miriam" w:hAnsi="Miriam" w:cs="Miriam"/>
          <w:noProof w:val="0"/>
          <w:sz w:val="21"/>
          <w:szCs w:val="21"/>
          <w:rtl/>
        </w:rPr>
      </w:pPr>
      <w:r w:rsidRPr="00FB0746">
        <w:rPr>
          <w:rFonts w:ascii="Miriam" w:hAnsi="Miriam" w:cs="Miriam"/>
          <w:noProof w:val="0"/>
          <w:sz w:val="21"/>
          <w:szCs w:val="21"/>
          <w:rtl/>
        </w:rPr>
        <w:t>6.</w:t>
      </w:r>
      <w:r w:rsidRPr="00FB0746">
        <w:rPr>
          <w:rFonts w:ascii="Miriam" w:hAnsi="Miriam" w:cs="Miriam"/>
          <w:noProof w:val="0"/>
          <w:sz w:val="21"/>
          <w:szCs w:val="21"/>
          <w:rtl/>
        </w:rPr>
        <w:tab/>
        <w:t>כל התביעות המתנהלות בין שני המתדיינים בפני בית המשפט לענייני משפחה יימחקו;</w:t>
      </w:r>
    </w:p>
    <w:p w:rsidR="00E003EA" w:rsidRPr="00FB0746" w:rsidRDefault="00E003EA" w:rsidP="00E003EA">
      <w:pPr>
        <w:ind w:left="1080" w:hanging="360"/>
        <w:jc w:val="both"/>
        <w:rPr>
          <w:rFonts w:ascii="Miriam" w:hAnsi="Miriam" w:cs="Miriam"/>
          <w:noProof w:val="0"/>
          <w:sz w:val="21"/>
          <w:szCs w:val="21"/>
          <w:rtl/>
        </w:rPr>
      </w:pPr>
      <w:r w:rsidRPr="00FB0746">
        <w:rPr>
          <w:rFonts w:ascii="Miriam" w:hAnsi="Miriam" w:cs="Miriam"/>
          <w:noProof w:val="0"/>
          <w:sz w:val="21"/>
          <w:szCs w:val="21"/>
          <w:rtl/>
        </w:rPr>
        <w:t>7.</w:t>
      </w:r>
      <w:r w:rsidRPr="00FB0746">
        <w:rPr>
          <w:rFonts w:ascii="Miriam" w:hAnsi="Miriam" w:cs="Miriam"/>
          <w:noProof w:val="0"/>
          <w:sz w:val="21"/>
          <w:szCs w:val="21"/>
          <w:rtl/>
        </w:rPr>
        <w:tab/>
        <w:t xml:space="preserve">כל אחד פוטר את האחר מכל הזכויות השרעיות והאזרחיות הנובעות מהנישואין והגירושין </w:t>
      </w:r>
      <w:r w:rsidRPr="00FB0746">
        <w:rPr>
          <w:rFonts w:ascii="Miriam" w:hAnsi="Miriam" w:cs="Miriam"/>
          <w:b/>
          <w:bCs/>
          <w:noProof w:val="0"/>
          <w:sz w:val="21"/>
          <w:szCs w:val="21"/>
          <w:rtl/>
        </w:rPr>
        <w:t>כפי שצויין בסעיף 5 להסכם הגירושין מושא תביעה זו</w:t>
      </w:r>
      <w:r w:rsidRPr="00FB0746">
        <w:rPr>
          <w:rFonts w:ascii="Miriam" w:hAnsi="Miriam" w:cs="Miriam"/>
          <w:noProof w:val="0"/>
          <w:sz w:val="21"/>
          <w:szCs w:val="21"/>
          <w:rtl/>
        </w:rPr>
        <w:t>.</w:t>
      </w:r>
    </w:p>
    <w:p w:rsidR="00E003EA" w:rsidRPr="00FB0746" w:rsidRDefault="00E003EA" w:rsidP="00E003EA">
      <w:pPr>
        <w:ind w:left="720"/>
        <w:jc w:val="both"/>
        <w:rPr>
          <w:rFonts w:ascii="Miriam" w:hAnsi="Miriam" w:cs="Miriam"/>
          <w:noProof w:val="0"/>
          <w:sz w:val="21"/>
          <w:szCs w:val="21"/>
        </w:rPr>
      </w:pPr>
    </w:p>
    <w:p w:rsidR="00E003EA" w:rsidRPr="00FB0746" w:rsidRDefault="00E003EA" w:rsidP="005778F5">
      <w:pPr>
        <w:ind w:left="720"/>
        <w:jc w:val="both"/>
        <w:rPr>
          <w:rFonts w:ascii="Miriam" w:hAnsi="Miriam" w:cs="Miriam"/>
          <w:noProof w:val="0"/>
          <w:sz w:val="21"/>
          <w:szCs w:val="21"/>
          <w:rtl/>
        </w:rPr>
      </w:pPr>
      <w:r w:rsidRPr="00FB0746">
        <w:rPr>
          <w:rFonts w:ascii="Miriam" w:hAnsi="Miriam" w:cs="Miriam"/>
          <w:b/>
          <w:bCs/>
          <w:noProof w:val="0"/>
          <w:sz w:val="21"/>
          <w:szCs w:val="21"/>
          <w:rtl/>
        </w:rPr>
        <w:t xml:space="preserve">עותרים לבית הדין לאשר הסכמה זו ולתת לה תוקף של החלטה מחייבת כלפיהם. והצדדים עתרו לבצע את הגירושין בין שני המבקשים ולחייבם בתנאים אשר סוכמו ביניהם בהסכם </w:t>
      </w:r>
      <w:r w:rsidRPr="00FB0746">
        <w:rPr>
          <w:rFonts w:ascii="Miriam" w:hAnsi="Miriam" w:cs="Miriam"/>
          <w:noProof w:val="0"/>
          <w:sz w:val="21"/>
          <w:szCs w:val="21"/>
          <w:rtl/>
        </w:rPr>
        <w:t>כאשר המבקש אמר למבקשת : את אשתי "ח</w:t>
      </w:r>
      <w:r w:rsidR="005778F5">
        <w:rPr>
          <w:rFonts w:ascii="Miriam" w:hAnsi="Miriam" w:cs="Miriam" w:hint="cs"/>
          <w:noProof w:val="0"/>
          <w:sz w:val="21"/>
          <w:szCs w:val="21"/>
          <w:rtl/>
        </w:rPr>
        <w:t>'</w:t>
      </w:r>
      <w:r w:rsidRPr="00FB0746">
        <w:rPr>
          <w:rFonts w:ascii="Miriam" w:hAnsi="Miriam" w:cs="Miriam"/>
          <w:noProof w:val="0"/>
          <w:sz w:val="21"/>
          <w:szCs w:val="21"/>
          <w:rtl/>
        </w:rPr>
        <w:t>" הנוכחת מגורשת מנישואיי פעם אחת בגירושין סופיים (ביינונה סוג'רא) בהם את בעלים של עצמך בתנאים שסוכמו בינינו והמצויים לעיל. והשיבה לו המבקשת לאלתר: ואני מסכימה מרצון לגירושין בתנאים שסוכמו בינינו והמצוינים לעיל".</w:t>
      </w:r>
    </w:p>
    <w:p w:rsidR="00E003EA" w:rsidRDefault="00E003EA" w:rsidP="00E003EA">
      <w:pPr>
        <w:spacing w:line="360" w:lineRule="auto"/>
        <w:ind w:left="720" w:hanging="720"/>
        <w:jc w:val="both"/>
        <w:rPr>
          <w:rFonts w:ascii="Arial" w:hAnsi="Arial"/>
          <w:noProof w:val="0"/>
          <w:rtl/>
        </w:rPr>
      </w:pPr>
    </w:p>
    <w:p w:rsidR="00FB0746" w:rsidRDefault="00FB0746" w:rsidP="00E003EA">
      <w:pPr>
        <w:spacing w:line="360" w:lineRule="auto"/>
        <w:ind w:left="720" w:hanging="720"/>
        <w:jc w:val="both"/>
        <w:rPr>
          <w:rFonts w:ascii="Arial" w:hAnsi="Arial"/>
          <w:noProof w:val="0"/>
        </w:rPr>
      </w:pPr>
    </w:p>
    <w:p w:rsidR="00E003EA" w:rsidRDefault="00E003EA" w:rsidP="00E003EA">
      <w:pPr>
        <w:spacing w:line="360" w:lineRule="auto"/>
        <w:jc w:val="both"/>
        <w:rPr>
          <w:rFonts w:ascii="Arial" w:hAnsi="Arial"/>
          <w:noProof w:val="0"/>
          <w:rtl/>
        </w:rPr>
      </w:pPr>
      <w:r>
        <w:rPr>
          <w:rFonts w:ascii="Arial" w:hAnsi="Arial"/>
          <w:noProof w:val="0"/>
          <w:rtl/>
        </w:rPr>
        <w:t>7.</w:t>
      </w:r>
      <w:r>
        <w:rPr>
          <w:rFonts w:ascii="Arial" w:hAnsi="Arial"/>
          <w:noProof w:val="0"/>
          <w:rtl/>
        </w:rPr>
        <w:tab/>
        <w:t xml:space="preserve"> ובתום הדיון נפסק על ידי בית הדין השרעי :</w:t>
      </w:r>
    </w:p>
    <w:p w:rsidR="00E003EA" w:rsidRDefault="00E003EA" w:rsidP="00E003EA">
      <w:pPr>
        <w:ind w:left="720" w:hanging="720"/>
        <w:jc w:val="both"/>
        <w:rPr>
          <w:rFonts w:ascii="Arial" w:hAnsi="Arial"/>
          <w:noProof w:val="0"/>
          <w:rtl/>
        </w:rPr>
      </w:pPr>
    </w:p>
    <w:p w:rsidR="00E003EA" w:rsidRPr="00FB0746" w:rsidRDefault="00E003EA" w:rsidP="005778F5">
      <w:pPr>
        <w:ind w:left="720" w:hanging="720"/>
        <w:jc w:val="both"/>
        <w:rPr>
          <w:rFonts w:ascii="Miriam" w:hAnsi="Miriam" w:cs="Miriam"/>
          <w:noProof w:val="0"/>
          <w:sz w:val="21"/>
          <w:szCs w:val="21"/>
          <w:rtl/>
        </w:rPr>
      </w:pPr>
      <w:r>
        <w:rPr>
          <w:rFonts w:ascii="Arial" w:hAnsi="Arial"/>
          <w:noProof w:val="0"/>
          <w:rtl/>
        </w:rPr>
        <w:tab/>
      </w:r>
      <w:r w:rsidRPr="00FB0746">
        <w:rPr>
          <w:rFonts w:ascii="Miriam" w:hAnsi="Miriam" w:cs="Miriam"/>
          <w:noProof w:val="0"/>
          <w:sz w:val="21"/>
          <w:szCs w:val="21"/>
          <w:rtl/>
        </w:rPr>
        <w:t>"בהתאם לאמור אני מאשר את נכונות הגירושים הסופיים בין המבקשים "ע</w:t>
      </w:r>
      <w:r w:rsidR="005778F5">
        <w:rPr>
          <w:rFonts w:ascii="Miriam" w:hAnsi="Miriam" w:cs="Miriam" w:hint="cs"/>
          <w:noProof w:val="0"/>
          <w:sz w:val="21"/>
          <w:szCs w:val="21"/>
          <w:rtl/>
        </w:rPr>
        <w:t>'</w:t>
      </w:r>
      <w:r w:rsidRPr="00FB0746">
        <w:rPr>
          <w:rFonts w:ascii="Miriam" w:hAnsi="Miriam" w:cs="Miriam"/>
          <w:noProof w:val="0"/>
          <w:sz w:val="21"/>
          <w:szCs w:val="21"/>
          <w:rtl/>
        </w:rPr>
        <w:t xml:space="preserve">" וח" המצויינים לעיל, אין המבקשת מותרת למבקש אלא לאחר חוזה ומוהר חדשים, ככל וחפני גירושים אלא לא היו שני גירושים נוספים, ומניין ההמתנה (אלעידה) השרעית למבקשת יחל מהיום, </w:t>
      </w:r>
      <w:r w:rsidRPr="00FB0746">
        <w:rPr>
          <w:rFonts w:ascii="Miriam" w:hAnsi="Miriam" w:cs="Miriam"/>
          <w:b/>
          <w:bCs/>
          <w:noProof w:val="0"/>
          <w:sz w:val="21"/>
          <w:szCs w:val="21"/>
          <w:rtl/>
        </w:rPr>
        <w:t xml:space="preserve">עוד חוייבו המבקשים במה שסוכם ביניהם בתנאים שסוכמו לעיל. </w:t>
      </w:r>
      <w:r w:rsidRPr="00FB0746">
        <w:rPr>
          <w:rFonts w:ascii="Miriam" w:hAnsi="Miriam" w:cs="Miriam"/>
          <w:noProof w:val="0"/>
          <w:sz w:val="21"/>
          <w:szCs w:val="21"/>
          <w:rtl/>
        </w:rPr>
        <w:t>אני מורה על הוצאת תעודת גירושים למבקשים בהתאם לפרוצדורה.</w:t>
      </w:r>
    </w:p>
    <w:p w:rsidR="00E003EA" w:rsidRPr="00FB0746" w:rsidRDefault="00E003EA" w:rsidP="00E003EA">
      <w:pPr>
        <w:ind w:left="720" w:hanging="720"/>
        <w:jc w:val="both"/>
        <w:rPr>
          <w:rFonts w:ascii="Miriam" w:hAnsi="Miriam" w:cs="Miriam"/>
          <w:noProof w:val="0"/>
          <w:sz w:val="21"/>
          <w:szCs w:val="21"/>
          <w:rtl/>
        </w:rPr>
      </w:pPr>
    </w:p>
    <w:p w:rsidR="00E003EA" w:rsidRPr="00FB0746" w:rsidRDefault="00E003EA" w:rsidP="00E003EA">
      <w:pPr>
        <w:ind w:left="720"/>
        <w:jc w:val="both"/>
        <w:rPr>
          <w:rFonts w:ascii="Miriam" w:hAnsi="Miriam" w:cs="Miriam"/>
          <w:noProof w:val="0"/>
          <w:sz w:val="21"/>
          <w:szCs w:val="21"/>
          <w:rtl/>
        </w:rPr>
      </w:pPr>
      <w:r w:rsidRPr="00FB0746">
        <w:rPr>
          <w:rFonts w:ascii="Miriam" w:hAnsi="Miriam" w:cs="Miriam"/>
          <w:noProof w:val="0"/>
          <w:sz w:val="21"/>
          <w:szCs w:val="21"/>
          <w:rtl/>
        </w:rPr>
        <w:t xml:space="preserve">פסק דין שרעי נכון, </w:t>
      </w:r>
      <w:r w:rsidRPr="00FB0746">
        <w:rPr>
          <w:rFonts w:ascii="Miriam" w:hAnsi="Miriam" w:cs="Miriam"/>
          <w:b/>
          <w:bCs/>
          <w:noProof w:val="0"/>
          <w:sz w:val="21"/>
          <w:szCs w:val="21"/>
          <w:rtl/>
        </w:rPr>
        <w:t>ניתן בנוכחות שני המבקשים וב"כ והסכמתם וקיבלו העתק</w:t>
      </w:r>
      <w:r w:rsidRPr="00FB0746">
        <w:rPr>
          <w:rFonts w:ascii="Miriam" w:hAnsi="Miriam" w:cs="Miriam"/>
          <w:noProof w:val="0"/>
          <w:sz w:val="21"/>
          <w:szCs w:val="21"/>
          <w:rtl/>
        </w:rPr>
        <w:t xml:space="preserve"> הימנו בדיון."</w:t>
      </w:r>
    </w:p>
    <w:p w:rsidR="00E003EA" w:rsidRDefault="00E003EA" w:rsidP="00E003EA">
      <w:pPr>
        <w:spacing w:line="360" w:lineRule="auto"/>
        <w:ind w:left="720" w:hanging="720"/>
        <w:jc w:val="both"/>
        <w:rPr>
          <w:rFonts w:ascii="Miriam" w:hAnsi="Miriam" w:cs="Miriam"/>
          <w:b/>
          <w:bCs/>
          <w:noProof w:val="0"/>
          <w:sz w:val="20"/>
          <w:szCs w:val="20"/>
          <w:rtl/>
        </w:rPr>
      </w:pPr>
    </w:p>
    <w:p w:rsidR="00E003EA" w:rsidRDefault="00E003EA" w:rsidP="00E003EA">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לאחר פסה"ד של בית הדין השרעי, בתביעות שהיו מונחות בפני בית משפט זה; תמ"ש 7956-09-15 תביעת הנתבעת למזונותיה ולמזונות קטינים; תמ"ש 8030-09-15 תביעת התובעת למשמורת קטינים; </w:t>
      </w:r>
      <w:r>
        <w:rPr>
          <w:rFonts w:ascii="Arial" w:hAnsi="Arial"/>
          <w:b/>
          <w:bCs/>
          <w:noProof w:val="0"/>
          <w:rtl/>
        </w:rPr>
        <w:t>תמ"ש 54852-10-15 תביעת הנתבעת לביטול הסכם הממון</w:t>
      </w:r>
      <w:r>
        <w:rPr>
          <w:rFonts w:ascii="Arial" w:hAnsi="Arial"/>
          <w:noProof w:val="0"/>
          <w:rtl/>
        </w:rPr>
        <w:t xml:space="preserve">. הוגשה  </w:t>
      </w:r>
      <w:r>
        <w:rPr>
          <w:rFonts w:ascii="Arial" w:hAnsi="Arial"/>
          <w:noProof w:val="0"/>
          <w:rtl/>
        </w:rPr>
        <w:lastRenderedPageBreak/>
        <w:t>הודעה כי:</w:t>
      </w:r>
      <w:r>
        <w:rPr>
          <w:rFonts w:ascii="Miriam" w:hAnsi="Miriam" w:cs="Miriam"/>
          <w:noProof w:val="0"/>
          <w:rtl/>
        </w:rPr>
        <w:t xml:space="preserve"> </w:t>
      </w:r>
      <w:r w:rsidRPr="00FB0746">
        <w:rPr>
          <w:rFonts w:ascii="Miriam" w:hAnsi="Miriam" w:cs="Miriam"/>
          <w:noProof w:val="0"/>
          <w:sz w:val="21"/>
          <w:szCs w:val="21"/>
          <w:rtl/>
        </w:rPr>
        <w:t>"הצדדים הגיעו להסכם סופי בפני בית הדין השרעי במסגרתו הם התגרשו וסיכמו את כל העניינים התלויים ועומדים בפני בית משפט נכבד זה לרבות התביעה הרכושית".</w:t>
      </w:r>
      <w:r>
        <w:rPr>
          <w:rFonts w:ascii="Miriam" w:hAnsi="Miriam" w:cs="Miriam"/>
          <w:noProof w:val="0"/>
          <w:rtl/>
        </w:rPr>
        <w:t xml:space="preserve"> </w:t>
      </w:r>
      <w:r>
        <w:rPr>
          <w:rFonts w:ascii="Arial" w:hAnsi="Arial"/>
          <w:noProof w:val="0"/>
          <w:rtl/>
        </w:rPr>
        <w:t>בהתאמה, נמחקו ההליכים הנ"ל.</w:t>
      </w:r>
    </w:p>
    <w:p w:rsidR="00E003EA" w:rsidRDefault="00E003EA" w:rsidP="00E003EA">
      <w:pPr>
        <w:spacing w:line="360" w:lineRule="auto"/>
        <w:ind w:left="720" w:hanging="720"/>
        <w:jc w:val="both"/>
        <w:rPr>
          <w:rFonts w:ascii="Miriam" w:hAnsi="Miriam" w:cs="Miriam"/>
          <w:noProof w:val="0"/>
          <w:rtl/>
        </w:rPr>
      </w:pPr>
    </w:p>
    <w:p w:rsidR="00E003EA" w:rsidRDefault="00E003EA" w:rsidP="00E003EA">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זה המקום לציין כי קדמו לתביעה כאן מספר הליכים:</w:t>
      </w:r>
    </w:p>
    <w:p w:rsidR="00E003EA" w:rsidRDefault="00E003EA" w:rsidP="00E003EA">
      <w:pPr>
        <w:spacing w:line="360" w:lineRule="auto"/>
        <w:ind w:left="720"/>
        <w:jc w:val="both"/>
        <w:rPr>
          <w:rFonts w:ascii="Arial" w:hAnsi="Arial"/>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t xml:space="preserve">9.1. </w:t>
      </w:r>
      <w:r>
        <w:rPr>
          <w:rFonts w:ascii="Arial" w:hAnsi="Arial"/>
          <w:noProof w:val="0"/>
          <w:rtl/>
        </w:rPr>
        <w:tab/>
        <w:t>תביעה מכוח סעיף 6 לפקודת ביזיון בית משפט שהוגשה בהליך 40384-04-17 בבית משפט זה ביום 25/04/2017. שם עתר התובע לאכוף על הנתבעת לקיים התחייבותה בהסכם הגירושין. התביעה נמחקה בשל חוסר סמכות בית משפט זה לאכוף פס"ד של ערכאה אחרת מכוח פקודת ביזיון בית המשפט. פס"ד מיום 25/01/2018.</w:t>
      </w:r>
    </w:p>
    <w:p w:rsidR="00FB0746" w:rsidRDefault="00FB0746" w:rsidP="00E003EA">
      <w:pPr>
        <w:spacing w:line="360" w:lineRule="auto"/>
        <w:ind w:left="1440" w:hanging="720"/>
        <w:jc w:val="both"/>
        <w:rPr>
          <w:rFonts w:ascii="Arial" w:hAnsi="Arial"/>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t>9.2</w:t>
      </w:r>
      <w:r>
        <w:rPr>
          <w:rFonts w:ascii="Arial" w:hAnsi="Arial"/>
          <w:noProof w:val="0"/>
          <w:rtl/>
        </w:rPr>
        <w:tab/>
        <w:t xml:space="preserve">תביעה הצהרתית שהגיש התובע בהליך 261/2019 שם עתר כי לסעד  הצהרתי לפיו לנתבעת אין זכויות במקרקעין. בהליך שם ניתן פסק דין בהעדר הגנה ונפסק ביום 09/04/2018 (בתרגום מערבית) ההדגשות שלי, כי: </w:t>
      </w:r>
    </w:p>
    <w:p w:rsidR="00E003EA" w:rsidRDefault="00E003EA" w:rsidP="00E003EA">
      <w:pPr>
        <w:spacing w:line="360" w:lineRule="auto"/>
        <w:ind w:left="1440" w:hanging="720"/>
        <w:jc w:val="both"/>
        <w:rPr>
          <w:rFonts w:ascii="Arial" w:hAnsi="Arial"/>
          <w:noProof w:val="0"/>
          <w:rtl/>
        </w:rPr>
      </w:pPr>
    </w:p>
    <w:p w:rsidR="00E003EA" w:rsidRPr="00FB0746" w:rsidRDefault="00E003EA" w:rsidP="005778F5">
      <w:pPr>
        <w:spacing w:line="360" w:lineRule="auto"/>
        <w:ind w:left="1440"/>
        <w:jc w:val="both"/>
        <w:rPr>
          <w:rFonts w:ascii="Miriam" w:hAnsi="Miriam" w:cs="Miriam"/>
          <w:noProof w:val="0"/>
          <w:sz w:val="21"/>
          <w:szCs w:val="21"/>
          <w:rtl/>
        </w:rPr>
      </w:pPr>
      <w:r w:rsidRPr="00FB0746">
        <w:rPr>
          <w:rFonts w:ascii="Miriam" w:hAnsi="Miriam" w:cs="Miriam"/>
          <w:noProof w:val="0"/>
          <w:sz w:val="21"/>
          <w:szCs w:val="21"/>
          <w:rtl/>
        </w:rPr>
        <w:t xml:space="preserve">"אנו ובהתאם להצהרת המבקש בעצמן, מבלי לכנס לחוקיות דרישתו והוכחתה. נותנים פסק-דין הצהרתי לפיו המבקש מצהיר כי המשיבה אינה שותפה שום רכוש מרכושו בכלל ובחלקת האדמה המוזכרת בהסכם בתיק 3448/2015 מיום 29/06/2016 ובהחלטה המתוקנת מיום 03/05/2016 בפרט, והידועה כגוש </w:t>
      </w:r>
      <w:r w:rsidR="005778F5">
        <w:rPr>
          <w:rFonts w:ascii="Miriam" w:hAnsi="Miriam" w:cs="Miriam" w:hint="cs"/>
          <w:noProof w:val="0"/>
          <w:sz w:val="21"/>
          <w:szCs w:val="21"/>
        </w:rPr>
        <w:t>XXX</w:t>
      </w:r>
      <w:r w:rsidRPr="00FB0746">
        <w:rPr>
          <w:rFonts w:ascii="Miriam" w:hAnsi="Miriam" w:cs="Miriam"/>
          <w:noProof w:val="0"/>
          <w:sz w:val="21"/>
          <w:szCs w:val="21"/>
          <w:rtl/>
        </w:rPr>
        <w:t xml:space="preserve"> חלקה (</w:t>
      </w:r>
      <w:r w:rsidR="005778F5">
        <w:rPr>
          <w:rFonts w:ascii="Miriam" w:hAnsi="Miriam" w:cs="Miriam" w:hint="cs"/>
          <w:noProof w:val="0"/>
          <w:sz w:val="21"/>
          <w:szCs w:val="21"/>
        </w:rPr>
        <w:t>X</w:t>
      </w:r>
      <w:r w:rsidRPr="00FB0746">
        <w:rPr>
          <w:rFonts w:ascii="Miriam" w:hAnsi="Miriam" w:cs="Miriam"/>
          <w:noProof w:val="0"/>
          <w:sz w:val="21"/>
          <w:szCs w:val="21"/>
          <w:rtl/>
        </w:rPr>
        <w:t xml:space="preserve">) ששטחה הינו 483 מ"ר מאדמות </w:t>
      </w:r>
      <w:r w:rsidR="005778F5">
        <w:rPr>
          <w:rFonts w:ascii="Miriam" w:hAnsi="Miriam" w:cs="Miriam" w:hint="cs"/>
          <w:noProof w:val="0"/>
          <w:sz w:val="21"/>
          <w:szCs w:val="21"/>
        </w:rPr>
        <w:t>XXXX</w:t>
      </w:r>
      <w:r w:rsidRPr="00FB0746">
        <w:rPr>
          <w:rFonts w:ascii="Miriam" w:hAnsi="Miriam" w:cs="Miriam"/>
          <w:noProof w:val="0"/>
          <w:sz w:val="21"/>
          <w:szCs w:val="21"/>
          <w:rtl/>
        </w:rPr>
        <w:t>. יוער כי החלטה זו הינה בהסתמך על הצהרת המבקש, מבלי להכריע בנכונות הצהרתו והוכחת זכותו כלפי המשיבה לפי הצהרתו,</w:t>
      </w:r>
      <w:r w:rsidRPr="00FB0746">
        <w:rPr>
          <w:rFonts w:ascii="Miriam" w:hAnsi="Miriam" w:cs="Miriam"/>
          <w:b/>
          <w:bCs/>
          <w:noProof w:val="0"/>
          <w:sz w:val="21"/>
          <w:szCs w:val="21"/>
          <w:rtl/>
        </w:rPr>
        <w:t xml:space="preserve"> והתיק נגמר לאחר אישור ההסכם הנ"ל בהיותו מחייב את שני הצדדים</w:t>
      </w:r>
      <w:r w:rsidRPr="00FB0746">
        <w:rPr>
          <w:rFonts w:ascii="Miriam" w:hAnsi="Miriam" w:cs="Miriam"/>
          <w:noProof w:val="0"/>
          <w:sz w:val="21"/>
          <w:szCs w:val="21"/>
          <w:rtl/>
        </w:rPr>
        <w:t xml:space="preserve">". </w:t>
      </w:r>
    </w:p>
    <w:p w:rsidR="00E003EA" w:rsidRDefault="00E003EA" w:rsidP="00E003EA">
      <w:pPr>
        <w:spacing w:line="360" w:lineRule="auto"/>
        <w:ind w:left="1440"/>
        <w:jc w:val="both"/>
        <w:rPr>
          <w:rFonts w:ascii="Arial" w:hAnsi="Arial"/>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tab/>
        <w:t>בקשת הנתבעת לביטול פסה"ד נדחתה ביום 25/09/2018 בהליך 1036/2018.</w:t>
      </w:r>
    </w:p>
    <w:p w:rsidR="00E003EA" w:rsidRDefault="00E003EA" w:rsidP="00E003EA">
      <w:pPr>
        <w:spacing w:line="360" w:lineRule="auto"/>
        <w:jc w:val="both"/>
        <w:rPr>
          <w:rFonts w:ascii="Arial" w:hAnsi="Arial"/>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t>9.3</w:t>
      </w:r>
      <w:r>
        <w:rPr>
          <w:rFonts w:ascii="Arial" w:hAnsi="Arial"/>
          <w:noProof w:val="0"/>
          <w:rtl/>
        </w:rPr>
        <w:tab/>
        <w:t xml:space="preserve">ביום 29/09/2018 הגיש התובע תביעה בהליך 2220/2019 לבית הדין השרעי ועתר כי יותר לו או לב"כ לחתום במקום הנתבעת על המסמכים הנדרשים להעברת הזכויות  משם התובעת לשם התובע. </w:t>
      </w:r>
    </w:p>
    <w:p w:rsidR="00E003EA" w:rsidRDefault="00E003EA" w:rsidP="00E003EA">
      <w:pPr>
        <w:spacing w:line="360" w:lineRule="auto"/>
        <w:ind w:left="1440" w:hanging="720"/>
        <w:jc w:val="both"/>
        <w:rPr>
          <w:rFonts w:ascii="Arial" w:hAnsi="Arial"/>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tab/>
        <w:t xml:space="preserve">בהליך שם הנתבעת טענה כנגד סמכות בית הדין השרעי לדון בתביעה לחייבה לחתום על מסמכי העברת הזכויות וגם טענה כי הנתבע התחייב לנצל את המקרקעין עבורו ועבור הקטינים המשותפים, היא לא יודעת מהו תוכן המסמכים שנדרשת עליהם חתימתה, ולא הוגשו מסמכים שיש בהם לשמור על זכויות הקטינים. </w:t>
      </w:r>
    </w:p>
    <w:p w:rsidR="00E003EA" w:rsidRDefault="00E003EA" w:rsidP="00E003EA">
      <w:pPr>
        <w:spacing w:line="360" w:lineRule="auto"/>
        <w:jc w:val="both"/>
        <w:rPr>
          <w:rFonts w:ascii="Arial" w:hAnsi="Arial"/>
          <w:noProof w:val="0"/>
          <w:rtl/>
        </w:rPr>
      </w:pPr>
    </w:p>
    <w:p w:rsidR="00E003EA" w:rsidRDefault="00E003EA" w:rsidP="00E003EA">
      <w:pPr>
        <w:spacing w:line="360" w:lineRule="auto"/>
        <w:ind w:left="1440"/>
        <w:jc w:val="both"/>
        <w:rPr>
          <w:rFonts w:ascii="Arial" w:hAnsi="Arial"/>
          <w:noProof w:val="0"/>
          <w:rtl/>
        </w:rPr>
      </w:pPr>
      <w:r>
        <w:rPr>
          <w:rFonts w:ascii="Arial" w:hAnsi="Arial"/>
          <w:noProof w:val="0"/>
          <w:rtl/>
        </w:rPr>
        <w:t>בית הדין השרעי בהחלטתו מיום 05/12/2019 דחה את התביעה בשל חוסר סמכות, נפסק שם  (בתרגום מהשפה הערבית) ההדגשה שלי:</w:t>
      </w:r>
    </w:p>
    <w:p w:rsidR="00E003EA" w:rsidRDefault="00E003EA" w:rsidP="00E003EA">
      <w:pPr>
        <w:spacing w:line="360" w:lineRule="auto"/>
        <w:ind w:left="720"/>
        <w:jc w:val="both"/>
        <w:rPr>
          <w:rFonts w:ascii="Arial" w:hAnsi="Arial"/>
          <w:noProof w:val="0"/>
          <w:rtl/>
        </w:rPr>
      </w:pPr>
    </w:p>
    <w:p w:rsidR="00E003EA" w:rsidRPr="00ED4024" w:rsidRDefault="00E003EA" w:rsidP="005778F5">
      <w:pPr>
        <w:ind w:left="1440"/>
        <w:jc w:val="both"/>
        <w:rPr>
          <w:rFonts w:ascii="Miriam" w:hAnsi="Miriam" w:cs="Miriam"/>
          <w:noProof w:val="0"/>
          <w:sz w:val="21"/>
          <w:szCs w:val="21"/>
          <w:rtl/>
        </w:rPr>
      </w:pPr>
      <w:r w:rsidRPr="00ED4024">
        <w:rPr>
          <w:rFonts w:ascii="Miriam" w:hAnsi="Miriam" w:cs="Miriam"/>
          <w:noProof w:val="0"/>
          <w:sz w:val="21"/>
          <w:szCs w:val="21"/>
          <w:rtl/>
        </w:rPr>
        <w:t xml:space="preserve">"בכל הקשור לנו </w:t>
      </w:r>
      <w:r w:rsidRPr="00ED4024">
        <w:rPr>
          <w:rFonts w:ascii="Miriam" w:hAnsi="Miriam" w:cs="Miriam"/>
          <w:b/>
          <w:bCs/>
          <w:noProof w:val="0"/>
          <w:sz w:val="21"/>
          <w:szCs w:val="21"/>
          <w:rtl/>
        </w:rPr>
        <w:t>כאשר אנו מעיינים בסעיף הרביעי מההסכם שאושר בפני בית הדין שלנו בתיק (3448/2015)</w:t>
      </w:r>
      <w:r w:rsidRPr="00ED4024">
        <w:rPr>
          <w:rFonts w:ascii="Miriam" w:hAnsi="Miriam" w:cs="Miriam"/>
          <w:noProof w:val="0"/>
          <w:sz w:val="21"/>
          <w:szCs w:val="21"/>
          <w:rtl/>
        </w:rPr>
        <w:t xml:space="preserve"> אנו רואים את הנוסח שלהלן: "'המבקשת פוטרת את המבקש מזכויותיה בקרקע שהמבקש רכש במהלך הנישואין והידועה לשניהם והנמצאת </w:t>
      </w:r>
      <w:r w:rsidR="005778F5">
        <w:rPr>
          <w:rFonts w:ascii="Miriam" w:hAnsi="Miriam" w:cs="Miriam" w:hint="cs"/>
          <w:noProof w:val="0"/>
          <w:sz w:val="21"/>
          <w:szCs w:val="21"/>
          <w:rtl/>
        </w:rPr>
        <w:t>ב</w:t>
      </w:r>
      <w:r w:rsidR="005778F5">
        <w:rPr>
          <w:rFonts w:ascii="Miriam" w:hAnsi="Miriam" w:cs="Miriam" w:hint="cs"/>
          <w:noProof w:val="0"/>
          <w:sz w:val="21"/>
          <w:szCs w:val="21"/>
        </w:rPr>
        <w:t>XXXX</w:t>
      </w:r>
      <w:r w:rsidRPr="00ED4024">
        <w:rPr>
          <w:rFonts w:ascii="Miriam" w:hAnsi="Miriam" w:cs="Miriam"/>
          <w:noProof w:val="0"/>
          <w:sz w:val="21"/>
          <w:szCs w:val="21"/>
          <w:rtl/>
        </w:rPr>
        <w:t xml:space="preserve"> וששטחה 483 מ"ר, והרשומה כגוש מס' (</w:t>
      </w:r>
      <w:r w:rsidR="005778F5">
        <w:rPr>
          <w:rFonts w:ascii="Miriam" w:hAnsi="Miriam" w:cs="Miriam" w:hint="cs"/>
          <w:noProof w:val="0"/>
          <w:sz w:val="21"/>
          <w:szCs w:val="21"/>
        </w:rPr>
        <w:t>XXX</w:t>
      </w:r>
      <w:r w:rsidRPr="00ED4024">
        <w:rPr>
          <w:rFonts w:ascii="Miriam" w:hAnsi="Miriam" w:cs="Miriam"/>
          <w:noProof w:val="0"/>
          <w:sz w:val="21"/>
          <w:szCs w:val="21"/>
          <w:rtl/>
        </w:rPr>
        <w:t>) חלקה מס' (</w:t>
      </w:r>
      <w:r w:rsidR="005778F5">
        <w:rPr>
          <w:rFonts w:ascii="Miriam" w:hAnsi="Miriam" w:cs="Miriam" w:hint="cs"/>
          <w:noProof w:val="0"/>
          <w:sz w:val="21"/>
          <w:szCs w:val="21"/>
        </w:rPr>
        <w:t>X</w:t>
      </w:r>
      <w:r w:rsidRPr="00ED4024">
        <w:rPr>
          <w:rFonts w:ascii="Miriam" w:hAnsi="Miriam" w:cs="Miriam"/>
          <w:noProof w:val="0"/>
          <w:sz w:val="21"/>
          <w:szCs w:val="21"/>
          <w:rtl/>
        </w:rPr>
        <w:t xml:space="preserve">). ויתור זה על חלקת הקרקע הוא בלתי חוזר ואין למבקשת הזכות לתבוע שוב דבר בעניין זה'". </w:t>
      </w:r>
    </w:p>
    <w:p w:rsidR="00E003EA" w:rsidRPr="00ED4024" w:rsidRDefault="00E003EA" w:rsidP="00E003EA">
      <w:pPr>
        <w:ind w:left="720" w:hanging="720"/>
        <w:jc w:val="both"/>
        <w:rPr>
          <w:rFonts w:ascii="Miriam" w:hAnsi="Miriam" w:cs="Miriam"/>
          <w:noProof w:val="0"/>
          <w:sz w:val="21"/>
          <w:szCs w:val="21"/>
          <w:rtl/>
        </w:rPr>
      </w:pPr>
    </w:p>
    <w:p w:rsidR="00E003EA" w:rsidRPr="00ED4024" w:rsidRDefault="00E003EA" w:rsidP="005778F5">
      <w:pPr>
        <w:ind w:left="1440"/>
        <w:jc w:val="both"/>
        <w:rPr>
          <w:rFonts w:ascii="Miriam" w:hAnsi="Miriam" w:cs="Miriam"/>
          <w:noProof w:val="0"/>
          <w:sz w:val="21"/>
          <w:szCs w:val="21"/>
          <w:rtl/>
        </w:rPr>
      </w:pPr>
      <w:r w:rsidRPr="00ED4024">
        <w:rPr>
          <w:rFonts w:ascii="Miriam" w:hAnsi="Miriam" w:cs="Miriam"/>
          <w:noProof w:val="0"/>
          <w:sz w:val="21"/>
          <w:szCs w:val="21"/>
          <w:rtl/>
        </w:rPr>
        <w:lastRenderedPageBreak/>
        <w:t xml:space="preserve">ובסעיף (3) </w:t>
      </w:r>
      <w:r w:rsidRPr="00ED4024">
        <w:rPr>
          <w:rFonts w:ascii="Miriam" w:hAnsi="Miriam" w:cs="Miriam"/>
          <w:b/>
          <w:bCs/>
          <w:noProof w:val="0"/>
          <w:sz w:val="21"/>
          <w:szCs w:val="21"/>
          <w:rtl/>
        </w:rPr>
        <w:t>מהסכמת הצדדים בפני בית הדין</w:t>
      </w:r>
      <w:r w:rsidRPr="00ED4024">
        <w:rPr>
          <w:rFonts w:ascii="Miriam" w:hAnsi="Miriam" w:cs="Miriam"/>
          <w:noProof w:val="0"/>
          <w:sz w:val="21"/>
          <w:szCs w:val="21"/>
          <w:rtl/>
        </w:rPr>
        <w:t xml:space="preserve"> שלנו בישיבה מיום 03/05/2016 בתיק (3448/2015) הנ"ל: "'המבקש מתחייב לנצל את חלקת הקרקע הידועה כחלקה (</w:t>
      </w:r>
      <w:r w:rsidR="005778F5">
        <w:rPr>
          <w:rFonts w:ascii="Miriam" w:hAnsi="Miriam" w:cs="Miriam" w:hint="cs"/>
          <w:noProof w:val="0"/>
          <w:sz w:val="21"/>
          <w:szCs w:val="21"/>
        </w:rPr>
        <w:t>X</w:t>
      </w:r>
      <w:r w:rsidRPr="00ED4024">
        <w:rPr>
          <w:rFonts w:ascii="Miriam" w:hAnsi="Miriam" w:cs="Miriam"/>
          <w:noProof w:val="0"/>
          <w:sz w:val="21"/>
          <w:szCs w:val="21"/>
          <w:rtl/>
        </w:rPr>
        <w:t>) גוש (</w:t>
      </w:r>
      <w:r w:rsidR="005778F5">
        <w:rPr>
          <w:rFonts w:ascii="Miriam" w:hAnsi="Miriam" w:cs="Miriam" w:hint="cs"/>
          <w:noProof w:val="0"/>
          <w:sz w:val="21"/>
          <w:szCs w:val="21"/>
        </w:rPr>
        <w:t>XXX</w:t>
      </w:r>
      <w:r w:rsidRPr="00ED4024">
        <w:rPr>
          <w:rFonts w:ascii="Miriam" w:hAnsi="Miriam" w:cs="Miriam"/>
          <w:noProof w:val="0"/>
          <w:sz w:val="21"/>
          <w:szCs w:val="21"/>
          <w:rtl/>
        </w:rPr>
        <w:t>) שטח 483 מ"ר לצורך בנייה עבורו ועבור הקטינים הנ"ל בלבד'".</w:t>
      </w:r>
    </w:p>
    <w:p w:rsidR="00E003EA" w:rsidRPr="00ED4024" w:rsidRDefault="00E003EA" w:rsidP="00E003EA">
      <w:pPr>
        <w:ind w:left="720"/>
        <w:jc w:val="both"/>
        <w:rPr>
          <w:rFonts w:ascii="Miriam" w:hAnsi="Miriam" w:cs="Miriam"/>
          <w:noProof w:val="0"/>
          <w:sz w:val="21"/>
          <w:szCs w:val="21"/>
          <w:rtl/>
        </w:rPr>
      </w:pPr>
    </w:p>
    <w:p w:rsidR="00E003EA" w:rsidRPr="00ED4024" w:rsidRDefault="00E003EA" w:rsidP="00E003EA">
      <w:pPr>
        <w:ind w:left="1440"/>
        <w:jc w:val="both"/>
        <w:rPr>
          <w:rFonts w:ascii="Miriam" w:hAnsi="Miriam" w:cs="Miriam"/>
          <w:noProof w:val="0"/>
          <w:sz w:val="21"/>
          <w:szCs w:val="21"/>
          <w:rtl/>
        </w:rPr>
      </w:pPr>
      <w:r w:rsidRPr="00ED4024">
        <w:rPr>
          <w:rFonts w:ascii="Miriam" w:hAnsi="Miriam" w:cs="Miriam"/>
          <w:b/>
          <w:bCs/>
          <w:noProof w:val="0"/>
          <w:sz w:val="21"/>
          <w:szCs w:val="21"/>
          <w:rtl/>
        </w:rPr>
        <w:t xml:space="preserve">ובשני הסעיפים </w:t>
      </w:r>
      <w:r w:rsidRPr="00ED4024">
        <w:rPr>
          <w:rFonts w:ascii="Miriam" w:hAnsi="Miriam" w:cs="Miriam"/>
          <w:noProof w:val="0"/>
          <w:sz w:val="21"/>
          <w:szCs w:val="21"/>
          <w:rtl/>
        </w:rPr>
        <w:t xml:space="preserve">לא צויין כלל עניין חתימת הנתבעת על מסמכים לשם העברת חלקת הקרקע ורישומה. </w:t>
      </w:r>
    </w:p>
    <w:p w:rsidR="00E003EA" w:rsidRPr="00ED4024" w:rsidRDefault="00E003EA" w:rsidP="00E003EA">
      <w:pPr>
        <w:ind w:left="720"/>
        <w:jc w:val="both"/>
        <w:rPr>
          <w:rFonts w:ascii="Miriam" w:hAnsi="Miriam" w:cs="Miriam"/>
          <w:noProof w:val="0"/>
          <w:sz w:val="21"/>
          <w:szCs w:val="21"/>
          <w:rtl/>
        </w:rPr>
      </w:pPr>
    </w:p>
    <w:p w:rsidR="00E003EA" w:rsidRPr="00ED4024" w:rsidRDefault="00E003EA" w:rsidP="00E003EA">
      <w:pPr>
        <w:ind w:left="1440"/>
        <w:jc w:val="both"/>
        <w:rPr>
          <w:rFonts w:ascii="Miriam" w:hAnsi="Miriam" w:cs="Miriam"/>
          <w:noProof w:val="0"/>
          <w:sz w:val="21"/>
          <w:szCs w:val="21"/>
          <w:rtl/>
        </w:rPr>
      </w:pPr>
      <w:r w:rsidRPr="00ED4024">
        <w:rPr>
          <w:rFonts w:ascii="Miriam" w:hAnsi="Miriam" w:cs="Miriam"/>
          <w:noProof w:val="0"/>
          <w:sz w:val="21"/>
          <w:szCs w:val="21"/>
          <w:rtl/>
        </w:rPr>
        <w:t xml:space="preserve">בית הדין אישר את הסכמת הצדדים, והוא בר סמכא בגבולות האמור בסעיף 9 לחוק הפרוצדורה של בתי הדין הדתיים המוסלמים, ולו הסמכות להבהרת הסכם או ביאור דברים עמומים בהחלטותיו, אך מה שלא הוסכם עליו ואינו בגדר סמכותו של בית הדי בהתאם לחוק הנ"ל, אין לבית הדין סמכות לדון בו, כאדר ככל מחלוקות בעניין נדל"ן אין לבית הדין השרעיים סמכות לדון בהן, במיוחד כאשר הפלוגתא עסקינן היא חיוב הנתבעת לחתום על מסמכי העברת הבעלות בקרקע, ופלוגתא זו לא נכללה בהסכמת המתדיינים כמפורט לעיל. </w:t>
      </w:r>
    </w:p>
    <w:p w:rsidR="00E003EA" w:rsidRPr="00ED4024" w:rsidRDefault="00E003EA" w:rsidP="00E003EA">
      <w:pPr>
        <w:ind w:left="720"/>
        <w:jc w:val="both"/>
        <w:rPr>
          <w:rFonts w:ascii="Miriam" w:hAnsi="Miriam" w:cs="Miriam"/>
          <w:noProof w:val="0"/>
          <w:sz w:val="21"/>
          <w:szCs w:val="21"/>
          <w:rtl/>
        </w:rPr>
      </w:pPr>
    </w:p>
    <w:p w:rsidR="00E003EA" w:rsidRPr="00ED4024" w:rsidRDefault="00E003EA" w:rsidP="00E003EA">
      <w:pPr>
        <w:ind w:left="720" w:firstLine="720"/>
        <w:jc w:val="both"/>
        <w:rPr>
          <w:rFonts w:ascii="Miriam" w:hAnsi="Miriam" w:cs="Miriam"/>
          <w:noProof w:val="0"/>
          <w:sz w:val="21"/>
          <w:szCs w:val="21"/>
          <w:rtl/>
        </w:rPr>
      </w:pPr>
      <w:r w:rsidRPr="00ED4024">
        <w:rPr>
          <w:rFonts w:ascii="Miriam" w:hAnsi="Miriam" w:cs="Miriam"/>
          <w:noProof w:val="0"/>
          <w:sz w:val="21"/>
          <w:szCs w:val="21"/>
          <w:rtl/>
        </w:rPr>
        <w:t>בהתאם לאמור אני דוחה את התביעה מחוסר סמכות".</w:t>
      </w:r>
    </w:p>
    <w:p w:rsidR="00E003EA" w:rsidRPr="00ED4024" w:rsidRDefault="00E003EA" w:rsidP="00E003EA">
      <w:pPr>
        <w:ind w:left="720" w:hanging="720"/>
        <w:jc w:val="both"/>
        <w:rPr>
          <w:rFonts w:ascii="Miriam" w:hAnsi="Miriam" w:cs="Miriam"/>
          <w:noProof w:val="0"/>
          <w:sz w:val="21"/>
          <w:szCs w:val="21"/>
          <w:rtl/>
        </w:rPr>
      </w:pPr>
    </w:p>
    <w:p w:rsidR="00E003EA" w:rsidRDefault="00E003EA" w:rsidP="00E003EA">
      <w:pPr>
        <w:ind w:left="720" w:hanging="720"/>
        <w:jc w:val="both"/>
        <w:rPr>
          <w:rFonts w:ascii="Miriam" w:hAnsi="Miriam" w:cs="Miriam"/>
          <w:noProof w:val="0"/>
          <w:rtl/>
        </w:rPr>
      </w:pPr>
      <w:r>
        <w:rPr>
          <w:rFonts w:ascii="Miriam" w:hAnsi="Miriam" w:cs="Miriam"/>
          <w:noProof w:val="0"/>
          <w:rtl/>
        </w:rPr>
        <w:tab/>
      </w:r>
    </w:p>
    <w:p w:rsidR="00E003EA" w:rsidRDefault="00E003EA" w:rsidP="00E003EA">
      <w:pPr>
        <w:spacing w:line="360" w:lineRule="auto"/>
        <w:ind w:left="720" w:hanging="720"/>
        <w:jc w:val="both"/>
        <w:rPr>
          <w:rFonts w:ascii="Arial" w:hAnsi="Arial"/>
          <w:noProof w:val="0"/>
          <w:rtl/>
        </w:rPr>
      </w:pPr>
      <w:r>
        <w:rPr>
          <w:rFonts w:ascii="Miriam" w:hAnsi="Miriam" w:cs="Miriam"/>
          <w:noProof w:val="0"/>
          <w:rtl/>
        </w:rPr>
        <w:tab/>
      </w:r>
      <w:r>
        <w:rPr>
          <w:rFonts w:ascii="Miriam" w:hAnsi="Miriam" w:cs="Miriam"/>
          <w:noProof w:val="0"/>
          <w:rtl/>
        </w:rPr>
        <w:tab/>
      </w:r>
      <w:r>
        <w:rPr>
          <w:rFonts w:ascii="Arial" w:hAnsi="Arial"/>
          <w:noProof w:val="0"/>
          <w:rtl/>
        </w:rPr>
        <w:t>ערעור התובע על פסה"ד זה – נדחה ביום 08/11/2020.</w:t>
      </w:r>
    </w:p>
    <w:p w:rsidR="00E003EA" w:rsidRDefault="00E003EA" w:rsidP="00E003EA">
      <w:pPr>
        <w:spacing w:line="360" w:lineRule="auto"/>
        <w:ind w:left="1440" w:hanging="720"/>
        <w:jc w:val="both"/>
        <w:rPr>
          <w:rFonts w:ascii="Arial" w:hAnsi="Arial"/>
          <w:noProof w:val="0"/>
          <w:rtl/>
        </w:rPr>
      </w:pPr>
      <w:r>
        <w:rPr>
          <w:rFonts w:ascii="Arial" w:hAnsi="Arial"/>
          <w:noProof w:val="0"/>
          <w:rtl/>
        </w:rPr>
        <w:tab/>
        <w:t xml:space="preserve">בפסה"ד של ערכאת הערעור, בית הדין העליון לערעורים, נפסק (בתרגום מהשפה הערבית) ההדגשות שלי:  </w:t>
      </w:r>
    </w:p>
    <w:p w:rsidR="00E003EA" w:rsidRDefault="00E003EA" w:rsidP="00E003EA">
      <w:pPr>
        <w:ind w:left="720" w:hanging="720"/>
        <w:jc w:val="both"/>
        <w:rPr>
          <w:rFonts w:ascii="Miriam" w:hAnsi="Miriam" w:cs="Miriam"/>
          <w:noProof w:val="0"/>
          <w:rtl/>
        </w:rPr>
      </w:pPr>
    </w:p>
    <w:p w:rsidR="00E003EA" w:rsidRPr="00ED4024" w:rsidRDefault="00E003EA" w:rsidP="00E003EA">
      <w:pPr>
        <w:ind w:left="1440"/>
        <w:jc w:val="both"/>
        <w:rPr>
          <w:rFonts w:ascii="Miriam" w:hAnsi="Miriam" w:cs="Miriam"/>
          <w:noProof w:val="0"/>
          <w:sz w:val="21"/>
          <w:szCs w:val="21"/>
          <w:rtl/>
        </w:rPr>
      </w:pPr>
      <w:r w:rsidRPr="00ED4024">
        <w:rPr>
          <w:rFonts w:ascii="Miriam" w:hAnsi="Miriam" w:cs="Miriam"/>
          <w:noProof w:val="0"/>
          <w:sz w:val="21"/>
          <w:szCs w:val="21"/>
          <w:rtl/>
        </w:rPr>
        <w:t>"...</w:t>
      </w:r>
      <w:r w:rsidRPr="00ED4024">
        <w:rPr>
          <w:rFonts w:ascii="Miriam" w:hAnsi="Miriam" w:cs="Miriam"/>
          <w:b/>
          <w:bCs/>
          <w:noProof w:val="0"/>
          <w:sz w:val="21"/>
          <w:szCs w:val="21"/>
          <w:rtl/>
        </w:rPr>
        <w:t>שמה שמופיע בהסכם בין הצדדים הוא הסתלקות מטעם המשיבה מזכויותיה, וויתור על החלק שלה בחלקה הנ"ל לטובת המערער</w:t>
      </w:r>
      <w:r w:rsidRPr="00ED4024">
        <w:rPr>
          <w:rFonts w:ascii="Miriam" w:hAnsi="Miriam" w:cs="Miriam"/>
          <w:noProof w:val="0"/>
          <w:sz w:val="21"/>
          <w:szCs w:val="21"/>
          <w:rtl/>
        </w:rPr>
        <w:t xml:space="preserve">, אך היא לא חויבה לחתום על המסמכים הנ"ל, ולא צוותה לחתום כלל על המסמכים ביום שהצדדים הגיעו להסכם ביניהם, עוד לא צוותה להתחייב להעביר את הבעלות בחלקה הנ"ל של שמו של המערער, ועל כן אין אנו רואים כי הערכאה דלמטה טעתה כשדחתה את התביעה, מאחר והיא נעדרת סמכות עניינית לדון בבקשה, </w:t>
      </w:r>
      <w:r w:rsidRPr="00ED4024">
        <w:rPr>
          <w:rFonts w:ascii="Miriam" w:hAnsi="Miriam" w:cs="Miriam"/>
          <w:b/>
          <w:bCs/>
          <w:noProof w:val="0"/>
          <w:sz w:val="21"/>
          <w:szCs w:val="21"/>
          <w:rtl/>
        </w:rPr>
        <w:t>על המערער לפנות בתביעה מתאימה לבית המשפט המוסמך לדון בהעברת הבעלות בחלקה על שמו בלשכת רישום המקרקעין</w:t>
      </w:r>
      <w:r w:rsidRPr="00ED4024">
        <w:rPr>
          <w:rFonts w:ascii="Miriam" w:hAnsi="Miriam" w:cs="Miriam"/>
          <w:noProof w:val="0"/>
          <w:sz w:val="21"/>
          <w:szCs w:val="21"/>
          <w:rtl/>
        </w:rPr>
        <w:t>".</w:t>
      </w:r>
    </w:p>
    <w:p w:rsidR="00E003EA" w:rsidRDefault="00E003EA" w:rsidP="00ED4024">
      <w:pPr>
        <w:jc w:val="both"/>
        <w:rPr>
          <w:rFonts w:ascii="Miriam" w:hAnsi="Miriam" w:cs="Miriam"/>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lastRenderedPageBreak/>
        <w:t>9.4</w:t>
      </w:r>
      <w:r>
        <w:rPr>
          <w:rFonts w:ascii="Arial" w:hAnsi="Arial"/>
          <w:noProof w:val="0"/>
          <w:rtl/>
        </w:rPr>
        <w:tab/>
        <w:t>ביום 20/10/2021 הגיש התובע לבית משפט זה, בתמ"ש 49724-10-21 תביעה לאכוף את הסכם הממון. הנתבעת העלתה טענות בדבר פגמים ברצון ועל פי החלטה מיום 24/03/2022 התביעה הועברה לבית הדין השרעי לאחר שנקבע כי הסמכות העניינית לדון בתביעה נתונה לו .</w:t>
      </w:r>
    </w:p>
    <w:p w:rsidR="00E003EA" w:rsidRDefault="00E003EA" w:rsidP="00E003EA">
      <w:pPr>
        <w:spacing w:line="360" w:lineRule="auto"/>
        <w:ind w:left="1440" w:hanging="720"/>
        <w:jc w:val="both"/>
        <w:rPr>
          <w:rFonts w:ascii="Arial" w:hAnsi="Arial"/>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tab/>
        <w:t>בית הדין השרעי בהחלטתו מיום 02/10/2022 מחק את התביעה לאחר שקבע אינה בסמכותו העניינית.  הליך 1117/2022. נפסק שם כי מאחר ומושא התובענה הוא רישום נכס, ונושא זה אינו חוסה תחת הוראות סעיף 9 ליסודות הדין השרעי ותביעתה דומה שהגיש התובע, נדחתה, בית הדין נעדר סמכות לדון בהליך.</w:t>
      </w:r>
    </w:p>
    <w:p w:rsidR="00E003EA" w:rsidRDefault="00E003EA" w:rsidP="00E003EA">
      <w:pPr>
        <w:spacing w:line="360" w:lineRule="auto"/>
        <w:ind w:left="1440" w:hanging="720"/>
        <w:jc w:val="both"/>
        <w:rPr>
          <w:rFonts w:ascii="Arial" w:hAnsi="Arial"/>
          <w:noProof w:val="0"/>
          <w:rtl/>
        </w:rPr>
      </w:pPr>
    </w:p>
    <w:p w:rsidR="00E003EA" w:rsidRDefault="00E003EA" w:rsidP="00E003EA">
      <w:pPr>
        <w:spacing w:line="360" w:lineRule="auto"/>
        <w:ind w:left="1440" w:hanging="720"/>
        <w:jc w:val="both"/>
        <w:rPr>
          <w:rFonts w:ascii="Arial" w:hAnsi="Arial"/>
          <w:noProof w:val="0"/>
          <w:rtl/>
        </w:rPr>
      </w:pPr>
      <w:r>
        <w:rPr>
          <w:rFonts w:ascii="Arial" w:hAnsi="Arial"/>
          <w:noProof w:val="0"/>
          <w:rtl/>
        </w:rPr>
        <w:t>9.5.</w:t>
      </w:r>
      <w:r>
        <w:rPr>
          <w:rFonts w:ascii="Arial" w:hAnsi="Arial"/>
          <w:noProof w:val="0"/>
          <w:rtl/>
        </w:rPr>
        <w:tab/>
        <w:t>בתביעה זו, במסגרתה עותר התובע כי יינתן פסק דין הצהרתי לפיו התובע רשאי להירשם כבעל כל הזכויות במקרקעין וב"כ ימונה ככונס נכסים לשם העברת הזכויות. בהחלטה מיום 28/11/2023, נפסק כי בית משפט זה מוסמך לדון בתביעה מאחר והמחלוקת בין הצדדים היא פרשנית.</w:t>
      </w:r>
    </w:p>
    <w:p w:rsidR="00ED4024" w:rsidRDefault="00ED4024" w:rsidP="00E003EA">
      <w:pPr>
        <w:spacing w:line="360" w:lineRule="auto"/>
        <w:ind w:left="720" w:hanging="720"/>
        <w:jc w:val="both"/>
        <w:rPr>
          <w:rFonts w:ascii="Arial" w:hAnsi="Arial"/>
          <w:b/>
          <w:bCs/>
          <w:noProof w:val="0"/>
          <w:u w:val="single"/>
          <w:rtl/>
        </w:rPr>
      </w:pPr>
    </w:p>
    <w:p w:rsidR="00E003EA" w:rsidRDefault="00E003EA" w:rsidP="00E003EA">
      <w:pPr>
        <w:spacing w:line="360" w:lineRule="auto"/>
        <w:ind w:left="720" w:hanging="720"/>
        <w:jc w:val="both"/>
        <w:rPr>
          <w:rFonts w:ascii="Arial" w:hAnsi="Arial"/>
          <w:b/>
          <w:bCs/>
          <w:noProof w:val="0"/>
          <w:u w:val="single"/>
          <w:rtl/>
        </w:rPr>
      </w:pPr>
      <w:r>
        <w:rPr>
          <w:rFonts w:ascii="Arial" w:hAnsi="Arial"/>
          <w:b/>
          <w:bCs/>
          <w:noProof w:val="0"/>
          <w:u w:val="single"/>
          <w:rtl/>
        </w:rPr>
        <w:t>דיון והכרעה:</w:t>
      </w:r>
    </w:p>
    <w:p w:rsidR="00E003EA" w:rsidRDefault="00E003EA" w:rsidP="00E003EA">
      <w:pPr>
        <w:spacing w:line="360" w:lineRule="auto"/>
        <w:jc w:val="both"/>
        <w:rPr>
          <w:rFonts w:ascii="Arial" w:hAnsi="Arial"/>
          <w:noProof w:val="0"/>
          <w:rtl/>
        </w:rPr>
      </w:pPr>
    </w:p>
    <w:p w:rsidR="00E003EA" w:rsidRDefault="00E003EA" w:rsidP="00ED4024">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לאחר שבחנתי </w:t>
      </w:r>
      <w:r w:rsidR="00ED4024">
        <w:rPr>
          <w:rFonts w:ascii="Arial" w:hAnsi="Arial" w:hint="cs"/>
          <w:noProof w:val="0"/>
          <w:rtl/>
        </w:rPr>
        <w:t xml:space="preserve">טענות הצדדים והראיות שהוגשו, </w:t>
      </w:r>
      <w:r>
        <w:rPr>
          <w:rFonts w:ascii="Arial" w:hAnsi="Arial"/>
          <w:noProof w:val="0"/>
          <w:rtl/>
        </w:rPr>
        <w:t xml:space="preserve">מצאתי לקבל את התביעה. </w:t>
      </w:r>
    </w:p>
    <w:p w:rsidR="00E003EA" w:rsidRDefault="00E003EA" w:rsidP="00E003EA">
      <w:pPr>
        <w:spacing w:line="360" w:lineRule="auto"/>
        <w:ind w:left="720" w:hanging="720"/>
        <w:jc w:val="both"/>
        <w:rPr>
          <w:rFonts w:ascii="Arial" w:hAnsi="Arial"/>
          <w:noProof w:val="0"/>
          <w:rtl/>
        </w:rPr>
      </w:pPr>
    </w:p>
    <w:p w:rsidR="00E003EA" w:rsidRDefault="00E003EA" w:rsidP="00ED4024">
      <w:pPr>
        <w:spacing w:line="360" w:lineRule="auto"/>
        <w:ind w:left="720" w:hanging="720"/>
        <w:jc w:val="both"/>
        <w:rPr>
          <w:rFonts w:ascii="Arial" w:hAnsi="Arial"/>
          <w:noProof w:val="0"/>
          <w:rtl/>
        </w:rPr>
      </w:pPr>
      <w:r>
        <w:rPr>
          <w:rFonts w:ascii="Arial" w:hAnsi="Arial"/>
          <w:noProof w:val="0"/>
          <w:rtl/>
        </w:rPr>
        <w:lastRenderedPageBreak/>
        <w:t>11.</w:t>
      </w:r>
      <w:r>
        <w:rPr>
          <w:rFonts w:ascii="Arial" w:hAnsi="Arial"/>
          <w:noProof w:val="0"/>
          <w:rtl/>
        </w:rPr>
        <w:tab/>
        <w:t xml:space="preserve">ראשית, אפנה לכך שההליך בבית הדין השרעי היה במסגרת </w:t>
      </w:r>
      <w:r>
        <w:rPr>
          <w:rFonts w:ascii="Arial" w:hAnsi="Arial"/>
          <w:b/>
          <w:bCs/>
          <w:noProof w:val="0"/>
          <w:rtl/>
        </w:rPr>
        <w:t>תביעה לגירושין בהסכמה</w:t>
      </w:r>
      <w:r>
        <w:rPr>
          <w:rFonts w:ascii="Arial" w:hAnsi="Arial"/>
          <w:noProof w:val="0"/>
          <w:rtl/>
        </w:rPr>
        <w:t xml:space="preserve">. במסגרת ההליך שם שני הצדדים ביקשו אישורו של ההסכם. בהתאמה </w:t>
      </w:r>
      <w:r>
        <w:rPr>
          <w:rFonts w:ascii="Arial" w:hAnsi="Arial"/>
          <w:b/>
          <w:bCs/>
          <w:noProof w:val="0"/>
          <w:rtl/>
        </w:rPr>
        <w:t>בפתח הפרוטוקול שני ב"כ הצדדים מאשרים כי הם מסכימים להמשיך בתובענה</w:t>
      </w:r>
      <w:r>
        <w:rPr>
          <w:rFonts w:ascii="Arial" w:hAnsi="Arial"/>
          <w:noProof w:val="0"/>
          <w:rtl/>
        </w:rPr>
        <w:t xml:space="preserve">, היינו אישור ההסכם – שזו התובענה שהייתה מונחת בפני בית הדין. ראו </w:t>
      </w:r>
      <w:r w:rsidR="00ED4024">
        <w:rPr>
          <w:rFonts w:ascii="Arial" w:hAnsi="Arial" w:hint="cs"/>
          <w:noProof w:val="0"/>
          <w:rtl/>
        </w:rPr>
        <w:t>ה</w:t>
      </w:r>
      <w:r>
        <w:rPr>
          <w:rFonts w:ascii="Arial" w:hAnsi="Arial"/>
          <w:noProof w:val="0"/>
          <w:rtl/>
        </w:rPr>
        <w:t xml:space="preserve">פרוטוקול שצוטט בסעיף </w:t>
      </w:r>
      <w:r w:rsidR="00ED4024">
        <w:rPr>
          <w:rFonts w:ascii="Arial" w:hAnsi="Arial" w:hint="cs"/>
          <w:noProof w:val="0"/>
          <w:rtl/>
        </w:rPr>
        <w:t xml:space="preserve">6 לעיל, </w:t>
      </w:r>
      <w:r>
        <w:rPr>
          <w:rFonts w:ascii="Arial" w:hAnsi="Arial"/>
          <w:noProof w:val="0"/>
          <w:rtl/>
        </w:rPr>
        <w:t>וגם ראו את תיאור ההליך בכותרת הפרוטוקול</w:t>
      </w:r>
      <w:r w:rsidR="00ED4024">
        <w:rPr>
          <w:rFonts w:ascii="Arial" w:hAnsi="Arial" w:hint="cs"/>
          <w:noProof w:val="0"/>
          <w:rtl/>
        </w:rPr>
        <w:t xml:space="preserve"> הנ"ל</w:t>
      </w:r>
      <w:r>
        <w:rPr>
          <w:rFonts w:ascii="Arial" w:hAnsi="Arial"/>
          <w:noProof w:val="0"/>
          <w:rtl/>
        </w:rPr>
        <w:t>.</w:t>
      </w:r>
    </w:p>
    <w:p w:rsidR="00E003EA" w:rsidRDefault="00E003EA" w:rsidP="00E003EA">
      <w:pPr>
        <w:spacing w:line="360" w:lineRule="auto"/>
        <w:ind w:left="720" w:hanging="720"/>
        <w:jc w:val="both"/>
        <w:rPr>
          <w:rFonts w:ascii="Arial" w:hAnsi="Arial"/>
          <w:noProof w:val="0"/>
          <w:rtl/>
        </w:rPr>
      </w:pPr>
    </w:p>
    <w:p w:rsidR="00354958" w:rsidRDefault="00E003EA" w:rsidP="00354958">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r>
      <w:r w:rsidR="00354958">
        <w:rPr>
          <w:rFonts w:ascii="Arial" w:hAnsi="Arial" w:hint="cs"/>
          <w:noProof w:val="0"/>
          <w:rtl/>
        </w:rPr>
        <w:t xml:space="preserve">שנית, במעמד הדיון מיום 03/05/2016 עובר לאישור ההסכם, הצדדים עצמם ערכו אבחנה ברורה בין ההסכמות בהסכם להסכמות שבפרוטוקול. ונאמר שם כי הצדדים </w:t>
      </w:r>
      <w:r w:rsidR="00354958" w:rsidRPr="00ED4024">
        <w:rPr>
          <w:rFonts w:ascii="Miriam" w:hAnsi="Miriam" w:cs="Miriam"/>
          <w:b/>
          <w:bCs/>
          <w:noProof w:val="0"/>
          <w:sz w:val="21"/>
          <w:szCs w:val="21"/>
          <w:rtl/>
        </w:rPr>
        <w:t xml:space="preserve">"עותרים לבית הדין </w:t>
      </w:r>
      <w:r w:rsidR="00354958" w:rsidRPr="00ED4024">
        <w:rPr>
          <w:rFonts w:ascii="Miriam" w:hAnsi="Miriam" w:cs="Miriam"/>
          <w:b/>
          <w:bCs/>
          <w:noProof w:val="0"/>
          <w:sz w:val="21"/>
          <w:szCs w:val="21"/>
          <w:u w:val="single"/>
          <w:rtl/>
        </w:rPr>
        <w:t>לאשר הסכמה זו</w:t>
      </w:r>
      <w:r w:rsidR="00354958" w:rsidRPr="00ED4024">
        <w:rPr>
          <w:rFonts w:ascii="Miriam" w:hAnsi="Miriam" w:cs="Miriam"/>
          <w:b/>
          <w:bCs/>
          <w:noProof w:val="0"/>
          <w:sz w:val="21"/>
          <w:szCs w:val="21"/>
          <w:rtl/>
        </w:rPr>
        <w:t xml:space="preserve"> ולתת לה תוקף של החלטה מחייבת כלפיהם. והצדדים עתרו לבצע את הגירושין בין שני המבקשים ולחייבם </w:t>
      </w:r>
      <w:r w:rsidR="00354958" w:rsidRPr="00ED4024">
        <w:rPr>
          <w:rFonts w:ascii="Miriam" w:hAnsi="Miriam" w:cs="Miriam"/>
          <w:b/>
          <w:bCs/>
          <w:noProof w:val="0"/>
          <w:sz w:val="21"/>
          <w:szCs w:val="21"/>
          <w:u w:val="single"/>
          <w:rtl/>
        </w:rPr>
        <w:t>בתנאים אשר סוכמו ביניהם בהסכם</w:t>
      </w:r>
      <w:r w:rsidR="00354958" w:rsidRPr="00ED4024">
        <w:rPr>
          <w:rFonts w:ascii="Miriam" w:hAnsi="Miriam" w:cs="Miriam"/>
          <w:noProof w:val="0"/>
          <w:sz w:val="21"/>
          <w:szCs w:val="21"/>
          <w:rtl/>
        </w:rPr>
        <w:t>..."</w:t>
      </w:r>
    </w:p>
    <w:p w:rsidR="007C13A3" w:rsidRDefault="007C13A3" w:rsidP="00E003EA">
      <w:pPr>
        <w:spacing w:line="360" w:lineRule="auto"/>
        <w:ind w:left="720" w:hanging="720"/>
        <w:jc w:val="both"/>
        <w:rPr>
          <w:rFonts w:ascii="Arial" w:hAnsi="Arial"/>
          <w:noProof w:val="0"/>
          <w:rtl/>
        </w:rPr>
      </w:pPr>
    </w:p>
    <w:p w:rsidR="00354958" w:rsidRDefault="007C13A3" w:rsidP="007C13A3">
      <w:pPr>
        <w:spacing w:line="360" w:lineRule="auto"/>
        <w:ind w:left="720"/>
        <w:jc w:val="both"/>
        <w:rPr>
          <w:rFonts w:ascii="Arial" w:hAnsi="Arial"/>
          <w:noProof w:val="0"/>
          <w:rtl/>
        </w:rPr>
      </w:pPr>
      <w:r>
        <w:rPr>
          <w:rFonts w:ascii="Arial" w:hAnsi="Arial" w:hint="cs"/>
          <w:noProof w:val="0"/>
          <w:rtl/>
        </w:rPr>
        <w:t xml:space="preserve">כלומר הצדדים ביקשו מבית הדין שיאשרו את ההסכמות שפורטו לפרוטוקול </w:t>
      </w:r>
      <w:r>
        <w:rPr>
          <w:rFonts w:ascii="Arial" w:hAnsi="Arial"/>
          <w:noProof w:val="0"/>
          <w:rtl/>
        </w:rPr>
        <w:t>–</w:t>
      </w:r>
      <w:r>
        <w:rPr>
          <w:rFonts w:ascii="Arial" w:hAnsi="Arial" w:hint="cs"/>
          <w:noProof w:val="0"/>
          <w:rtl/>
        </w:rPr>
        <w:t xml:space="preserve"> זו השורה הראשונה תחת ההסכמות ושורה מתחת לשורה זו הצדדים הודיעו על הסכמה לאשר את ההסכם עם התוספת. </w:t>
      </w:r>
      <w:r w:rsidR="00354958">
        <w:rPr>
          <w:rFonts w:ascii="Arial" w:hAnsi="Arial"/>
          <w:noProof w:val="0"/>
          <w:rtl/>
        </w:rPr>
        <w:t>בהחלט ברור כי המונחים, שאינם זהים</w:t>
      </w:r>
      <w:r w:rsidR="00354958">
        <w:rPr>
          <w:rFonts w:ascii="Arial" w:hAnsi="Arial" w:hint="cs"/>
          <w:noProof w:val="0"/>
          <w:rtl/>
        </w:rPr>
        <w:t xml:space="preserve">, </w:t>
      </w:r>
      <w:r w:rsidR="00354958">
        <w:rPr>
          <w:rFonts w:ascii="Arial" w:hAnsi="Arial"/>
          <w:noProof w:val="0"/>
          <w:rtl/>
        </w:rPr>
        <w:t xml:space="preserve"> יש לפרשם כך ש:</w:t>
      </w:r>
    </w:p>
    <w:p w:rsidR="00354958" w:rsidRDefault="00354958" w:rsidP="00354958">
      <w:pPr>
        <w:spacing w:line="360" w:lineRule="auto"/>
        <w:ind w:left="720"/>
        <w:jc w:val="both"/>
        <w:rPr>
          <w:rFonts w:ascii="Arial" w:hAnsi="Arial"/>
          <w:noProof w:val="0"/>
          <w:rtl/>
        </w:rPr>
      </w:pPr>
      <w:r w:rsidRPr="00ED4024">
        <w:rPr>
          <w:rFonts w:ascii="Miriam" w:hAnsi="Miriam" w:cs="Miriam" w:hint="cs"/>
          <w:b/>
          <w:bCs/>
          <w:noProof w:val="0"/>
          <w:sz w:val="21"/>
          <w:szCs w:val="21"/>
          <w:rtl/>
        </w:rPr>
        <w:t>"</w:t>
      </w:r>
      <w:r w:rsidRPr="00ED4024">
        <w:rPr>
          <w:rFonts w:ascii="Miriam" w:hAnsi="Miriam" w:cs="Miriam"/>
          <w:b/>
          <w:bCs/>
          <w:noProof w:val="0"/>
          <w:sz w:val="21"/>
          <w:szCs w:val="21"/>
          <w:rtl/>
        </w:rPr>
        <w:t>בתנאים אשר סוכמו ביניהם בהסכם"</w:t>
      </w:r>
      <w:r w:rsidRPr="00ED4024">
        <w:rPr>
          <w:rFonts w:ascii="Arial" w:hAnsi="Arial"/>
          <w:noProof w:val="0"/>
          <w:sz w:val="21"/>
          <w:szCs w:val="21"/>
          <w:rtl/>
        </w:rPr>
        <w:t xml:space="preserve"> –</w:t>
      </w:r>
      <w:r>
        <w:rPr>
          <w:rFonts w:ascii="Arial" w:hAnsi="Arial"/>
          <w:noProof w:val="0"/>
          <w:rtl/>
        </w:rPr>
        <w:t xml:space="preserve"> הכוונה להסכם ממון;</w:t>
      </w:r>
    </w:p>
    <w:p w:rsidR="00354958" w:rsidRDefault="00354958" w:rsidP="00354958">
      <w:pPr>
        <w:spacing w:line="360" w:lineRule="auto"/>
        <w:ind w:left="720"/>
        <w:jc w:val="both"/>
        <w:rPr>
          <w:rFonts w:ascii="Arial" w:hAnsi="Arial"/>
          <w:noProof w:val="0"/>
          <w:rtl/>
        </w:rPr>
      </w:pPr>
      <w:r w:rsidRPr="00ED4024">
        <w:rPr>
          <w:rFonts w:ascii="Miriam" w:hAnsi="Miriam" w:cs="Miriam" w:hint="cs"/>
          <w:b/>
          <w:bCs/>
          <w:noProof w:val="0"/>
          <w:sz w:val="21"/>
          <w:szCs w:val="21"/>
          <w:rtl/>
        </w:rPr>
        <w:t>"</w:t>
      </w:r>
      <w:r w:rsidRPr="00ED4024">
        <w:rPr>
          <w:rFonts w:ascii="Miriam" w:hAnsi="Miriam" w:cs="Miriam"/>
          <w:b/>
          <w:bCs/>
          <w:noProof w:val="0"/>
          <w:sz w:val="21"/>
          <w:szCs w:val="21"/>
          <w:rtl/>
        </w:rPr>
        <w:t>לאשר הסכמה זו</w:t>
      </w:r>
      <w:r w:rsidRPr="00ED4024">
        <w:rPr>
          <w:rFonts w:ascii="Miriam" w:hAnsi="Miriam" w:cs="Miriam" w:hint="cs"/>
          <w:b/>
          <w:bCs/>
          <w:noProof w:val="0"/>
          <w:sz w:val="21"/>
          <w:szCs w:val="21"/>
          <w:rtl/>
        </w:rPr>
        <w:t>"</w:t>
      </w:r>
      <w:r w:rsidRPr="00ED4024">
        <w:rPr>
          <w:rFonts w:ascii="Miriam" w:hAnsi="Miriam" w:cs="Miriam"/>
          <w:b/>
          <w:bCs/>
          <w:noProof w:val="0"/>
          <w:sz w:val="21"/>
          <w:szCs w:val="21"/>
          <w:rtl/>
        </w:rPr>
        <w:t xml:space="preserve"> </w:t>
      </w:r>
      <w:r w:rsidRPr="00ED4024">
        <w:rPr>
          <w:rFonts w:ascii="Arial" w:hAnsi="Arial"/>
          <w:noProof w:val="0"/>
          <w:sz w:val="21"/>
          <w:szCs w:val="21"/>
          <w:rtl/>
        </w:rPr>
        <w:t>–</w:t>
      </w:r>
      <w:r>
        <w:rPr>
          <w:rFonts w:ascii="Arial" w:hAnsi="Arial"/>
          <w:noProof w:val="0"/>
          <w:rtl/>
        </w:rPr>
        <w:t xml:space="preserve"> בתנאים שהוספו לפרוטוקול.</w:t>
      </w:r>
    </w:p>
    <w:p w:rsidR="00354958" w:rsidRDefault="00354958" w:rsidP="00E003EA">
      <w:pPr>
        <w:spacing w:line="360" w:lineRule="auto"/>
        <w:ind w:left="720" w:hanging="720"/>
        <w:jc w:val="both"/>
        <w:rPr>
          <w:rFonts w:ascii="Arial" w:hAnsi="Arial"/>
          <w:noProof w:val="0"/>
          <w:rtl/>
        </w:rPr>
      </w:pPr>
    </w:p>
    <w:p w:rsidR="00E003EA" w:rsidRPr="00ED4024" w:rsidRDefault="00354958" w:rsidP="00354958">
      <w:pPr>
        <w:spacing w:line="360" w:lineRule="auto"/>
        <w:ind w:left="720"/>
        <w:jc w:val="both"/>
        <w:rPr>
          <w:rFonts w:ascii="Miriam" w:hAnsi="Miriam" w:cs="Miriam"/>
          <w:b/>
          <w:bCs/>
          <w:noProof w:val="0"/>
          <w:sz w:val="21"/>
          <w:szCs w:val="21"/>
          <w:rtl/>
        </w:rPr>
      </w:pPr>
      <w:r>
        <w:rPr>
          <w:rFonts w:ascii="Arial" w:hAnsi="Arial" w:hint="cs"/>
          <w:noProof w:val="0"/>
          <w:rtl/>
        </w:rPr>
        <w:t xml:space="preserve">גם בית הדין ערך אבחנה דומה ונקט באותם מונחים. </w:t>
      </w:r>
      <w:r w:rsidR="00E003EA">
        <w:rPr>
          <w:rFonts w:ascii="Arial" w:hAnsi="Arial"/>
          <w:noProof w:val="0"/>
          <w:rtl/>
        </w:rPr>
        <w:t xml:space="preserve">נאמר שם: </w:t>
      </w:r>
      <w:r w:rsidR="00E003EA" w:rsidRPr="00ED4024">
        <w:rPr>
          <w:rFonts w:ascii="Arial" w:hAnsi="Arial"/>
          <w:noProof w:val="0"/>
          <w:sz w:val="21"/>
          <w:szCs w:val="21"/>
          <w:rtl/>
        </w:rPr>
        <w:t>"</w:t>
      </w:r>
      <w:r w:rsidR="00E003EA" w:rsidRPr="00ED4024">
        <w:rPr>
          <w:rFonts w:ascii="Miriam" w:hAnsi="Miriam" w:cs="Miriam"/>
          <w:b/>
          <w:bCs/>
          <w:noProof w:val="0"/>
          <w:sz w:val="21"/>
          <w:szCs w:val="21"/>
          <w:rtl/>
        </w:rPr>
        <w:t xml:space="preserve">עוד חוייבו המבקשים </w:t>
      </w:r>
      <w:r w:rsidR="00E003EA" w:rsidRPr="00ED4024">
        <w:rPr>
          <w:rFonts w:ascii="Miriam" w:hAnsi="Miriam" w:cs="Miriam"/>
          <w:b/>
          <w:bCs/>
          <w:noProof w:val="0"/>
          <w:sz w:val="21"/>
          <w:szCs w:val="21"/>
          <w:u w:val="single"/>
          <w:rtl/>
        </w:rPr>
        <w:t xml:space="preserve">במה שסוכם </w:t>
      </w:r>
      <w:r w:rsidR="00E003EA" w:rsidRPr="00ED4024">
        <w:rPr>
          <w:rFonts w:ascii="Miriam" w:hAnsi="Miriam" w:cs="Miriam"/>
          <w:b/>
          <w:bCs/>
          <w:noProof w:val="0"/>
          <w:sz w:val="21"/>
          <w:szCs w:val="21"/>
          <w:rtl/>
        </w:rPr>
        <w:t xml:space="preserve">ביניהם </w:t>
      </w:r>
      <w:r w:rsidR="00E003EA" w:rsidRPr="00ED4024">
        <w:rPr>
          <w:rFonts w:ascii="Miriam" w:hAnsi="Miriam" w:cs="Miriam"/>
          <w:b/>
          <w:bCs/>
          <w:noProof w:val="0"/>
          <w:sz w:val="21"/>
          <w:szCs w:val="21"/>
          <w:u w:val="single"/>
          <w:rtl/>
        </w:rPr>
        <w:t>בתנאים שסוכמו</w:t>
      </w:r>
      <w:r w:rsidR="00E003EA" w:rsidRPr="00ED4024">
        <w:rPr>
          <w:rFonts w:ascii="Miriam" w:hAnsi="Miriam" w:cs="Miriam"/>
          <w:b/>
          <w:bCs/>
          <w:noProof w:val="0"/>
          <w:sz w:val="21"/>
          <w:szCs w:val="21"/>
          <w:rtl/>
        </w:rPr>
        <w:t xml:space="preserve"> לעיל</w:t>
      </w:r>
      <w:r w:rsidR="00ED4024">
        <w:rPr>
          <w:rFonts w:ascii="Miriam" w:hAnsi="Miriam" w:cs="Miriam" w:hint="cs"/>
          <w:b/>
          <w:bCs/>
          <w:noProof w:val="0"/>
          <w:sz w:val="21"/>
          <w:szCs w:val="21"/>
          <w:rtl/>
        </w:rPr>
        <w:t>"</w:t>
      </w:r>
      <w:r w:rsidR="00E003EA" w:rsidRPr="00ED4024">
        <w:rPr>
          <w:rFonts w:ascii="Miriam" w:hAnsi="Miriam" w:cs="Miriam"/>
          <w:b/>
          <w:bCs/>
          <w:noProof w:val="0"/>
          <w:sz w:val="21"/>
          <w:szCs w:val="21"/>
          <w:rtl/>
        </w:rPr>
        <w:t xml:space="preserve">. </w:t>
      </w:r>
    </w:p>
    <w:p w:rsidR="00E003EA" w:rsidRDefault="00E003EA" w:rsidP="00E003EA">
      <w:pPr>
        <w:spacing w:line="360" w:lineRule="auto"/>
        <w:ind w:left="720" w:hanging="720"/>
        <w:jc w:val="both"/>
        <w:rPr>
          <w:rFonts w:ascii="Arial" w:hAnsi="Arial"/>
          <w:noProof w:val="0"/>
          <w:rtl/>
        </w:rPr>
      </w:pPr>
    </w:p>
    <w:p w:rsidR="00E003EA" w:rsidRDefault="00E003EA" w:rsidP="00E003EA">
      <w:pPr>
        <w:spacing w:line="360" w:lineRule="auto"/>
        <w:ind w:left="720" w:hanging="720"/>
        <w:jc w:val="both"/>
        <w:rPr>
          <w:rFonts w:ascii="Arial" w:hAnsi="Arial"/>
          <w:noProof w:val="0"/>
          <w:rtl/>
        </w:rPr>
      </w:pPr>
      <w:r>
        <w:rPr>
          <w:rFonts w:ascii="Arial" w:hAnsi="Arial"/>
          <w:noProof w:val="0"/>
          <w:rtl/>
        </w:rPr>
        <w:tab/>
        <w:t>בהחלט ברור כי המונחים, שאינם זהים יש לפרשם כך ש:</w:t>
      </w:r>
    </w:p>
    <w:p w:rsidR="00ED4024" w:rsidRDefault="00ED4024" w:rsidP="00E003EA">
      <w:pPr>
        <w:spacing w:line="360" w:lineRule="auto"/>
        <w:ind w:left="720" w:hanging="720"/>
        <w:jc w:val="both"/>
        <w:rPr>
          <w:rFonts w:ascii="Arial" w:hAnsi="Arial"/>
          <w:noProof w:val="0"/>
          <w:rtl/>
        </w:rPr>
      </w:pPr>
    </w:p>
    <w:p w:rsidR="00E003EA" w:rsidRDefault="00E003EA" w:rsidP="00E003EA">
      <w:pPr>
        <w:spacing w:line="360" w:lineRule="auto"/>
        <w:ind w:left="720"/>
        <w:jc w:val="both"/>
        <w:rPr>
          <w:rFonts w:ascii="Arial" w:hAnsi="Arial"/>
          <w:noProof w:val="0"/>
          <w:rtl/>
        </w:rPr>
      </w:pPr>
      <w:r w:rsidRPr="00ED4024">
        <w:rPr>
          <w:rFonts w:ascii="Miriam" w:hAnsi="Miriam" w:cs="Miriam"/>
          <w:b/>
          <w:bCs/>
          <w:noProof w:val="0"/>
          <w:sz w:val="21"/>
          <w:szCs w:val="21"/>
          <w:rtl/>
        </w:rPr>
        <w:t>"במה שסוכם ביניהם"</w:t>
      </w:r>
      <w:r w:rsidRPr="00ED4024">
        <w:rPr>
          <w:rFonts w:ascii="Arial" w:hAnsi="Arial"/>
          <w:noProof w:val="0"/>
          <w:sz w:val="21"/>
          <w:szCs w:val="21"/>
          <w:rtl/>
        </w:rPr>
        <w:t xml:space="preserve"> –</w:t>
      </w:r>
      <w:r>
        <w:rPr>
          <w:rFonts w:ascii="Arial" w:hAnsi="Arial"/>
          <w:noProof w:val="0"/>
          <w:rtl/>
        </w:rPr>
        <w:t xml:space="preserve"> הכוונה להסכם ממון;</w:t>
      </w:r>
    </w:p>
    <w:p w:rsidR="00E003EA" w:rsidRDefault="00E003EA" w:rsidP="00E003EA">
      <w:pPr>
        <w:spacing w:line="360" w:lineRule="auto"/>
        <w:ind w:left="720"/>
        <w:jc w:val="both"/>
        <w:rPr>
          <w:rFonts w:ascii="Arial" w:hAnsi="Arial"/>
          <w:noProof w:val="0"/>
          <w:rtl/>
        </w:rPr>
      </w:pPr>
      <w:r w:rsidRPr="00ED4024">
        <w:rPr>
          <w:rFonts w:ascii="Miriam" w:hAnsi="Miriam" w:cs="Miriam"/>
          <w:b/>
          <w:bCs/>
          <w:noProof w:val="0"/>
          <w:sz w:val="21"/>
          <w:szCs w:val="21"/>
          <w:rtl/>
        </w:rPr>
        <w:t xml:space="preserve">"בתנאים שסוכמו לעיל" </w:t>
      </w:r>
      <w:r w:rsidRPr="00ED4024">
        <w:rPr>
          <w:rFonts w:ascii="Arial" w:hAnsi="Arial"/>
          <w:noProof w:val="0"/>
          <w:sz w:val="21"/>
          <w:szCs w:val="21"/>
          <w:rtl/>
        </w:rPr>
        <w:t>–</w:t>
      </w:r>
      <w:r>
        <w:rPr>
          <w:rFonts w:ascii="Arial" w:hAnsi="Arial"/>
          <w:noProof w:val="0"/>
          <w:rtl/>
        </w:rPr>
        <w:t xml:space="preserve"> בתנאים שהוספו לפרוטוקול.</w:t>
      </w:r>
    </w:p>
    <w:p w:rsidR="00E003EA" w:rsidRDefault="00E003EA" w:rsidP="00E003EA">
      <w:pPr>
        <w:spacing w:line="360" w:lineRule="auto"/>
        <w:ind w:left="720" w:hanging="720"/>
        <w:jc w:val="both"/>
        <w:rPr>
          <w:rFonts w:ascii="Arial" w:hAnsi="Arial"/>
          <w:noProof w:val="0"/>
          <w:rtl/>
        </w:rPr>
      </w:pPr>
    </w:p>
    <w:p w:rsidR="00E003EA" w:rsidRDefault="00E003EA" w:rsidP="00E003EA">
      <w:pPr>
        <w:spacing w:line="360" w:lineRule="auto"/>
        <w:ind w:left="720"/>
        <w:jc w:val="both"/>
        <w:rPr>
          <w:rFonts w:ascii="Arial" w:hAnsi="Arial"/>
          <w:noProof w:val="0"/>
          <w:rtl/>
        </w:rPr>
      </w:pPr>
      <w:r>
        <w:rPr>
          <w:rFonts w:ascii="Arial" w:hAnsi="Arial"/>
          <w:noProof w:val="0"/>
          <w:rtl/>
        </w:rPr>
        <w:t>היינו אושר הסכם הממון כהסכם ממון יחד עם התוספות שבפרוטוקול הדיון ולא תחתיו.</w:t>
      </w:r>
    </w:p>
    <w:p w:rsidR="00E003EA" w:rsidRDefault="00E003EA" w:rsidP="00E003EA">
      <w:pPr>
        <w:spacing w:line="360" w:lineRule="auto"/>
        <w:ind w:left="720" w:hanging="720"/>
        <w:jc w:val="both"/>
        <w:rPr>
          <w:rFonts w:ascii="Arial" w:hAnsi="Arial"/>
          <w:noProof w:val="0"/>
          <w:rtl/>
        </w:rPr>
      </w:pPr>
    </w:p>
    <w:p w:rsidR="00E003EA" w:rsidRDefault="00E003EA" w:rsidP="00E003EA">
      <w:pPr>
        <w:spacing w:line="360" w:lineRule="auto"/>
        <w:ind w:left="720" w:hanging="720"/>
        <w:jc w:val="both"/>
        <w:rPr>
          <w:rFonts w:ascii="Miriam" w:hAnsi="Miriam" w:cs="Miriam"/>
          <w:b/>
          <w:bCs/>
          <w:noProof w:val="0"/>
          <w:rtl/>
        </w:rPr>
      </w:pPr>
      <w:r>
        <w:rPr>
          <w:rFonts w:ascii="Arial" w:hAnsi="Arial"/>
          <w:noProof w:val="0"/>
          <w:rtl/>
        </w:rPr>
        <w:t>13.</w:t>
      </w:r>
      <w:r>
        <w:rPr>
          <w:rFonts w:ascii="Arial" w:hAnsi="Arial"/>
          <w:noProof w:val="0"/>
          <w:rtl/>
        </w:rPr>
        <w:tab/>
        <w:t>שלישית, אבחנה דומה קיימת גם בהחלטת בית הדין השרעי מיום 05/12/2019 בהליך 2220/2019, שם במסגרת ההחלטה שקבעה כי לבית הדין אין סמכות עניינית לחייב את הנתבעת לחתום על מסמכי העברת הזכויות, מצויין במפורש כי בדיון מיום</w:t>
      </w:r>
      <w:r w:rsidR="00CC523F">
        <w:rPr>
          <w:rFonts w:ascii="Arial" w:hAnsi="Arial" w:hint="cs"/>
          <w:noProof w:val="0"/>
          <w:rtl/>
        </w:rPr>
        <w:t xml:space="preserve"> 03/05/2016, </w:t>
      </w:r>
      <w:r>
        <w:rPr>
          <w:rFonts w:ascii="Arial" w:hAnsi="Arial"/>
          <w:noProof w:val="0"/>
          <w:rtl/>
        </w:rPr>
        <w:t xml:space="preserve">אושר ההסכם כהסכם ממון וניתן לו תוקף של פסק דין יחד עם התוספות שבפרוטוקול שם. בית הדין כותב: </w:t>
      </w:r>
      <w:r w:rsidRPr="00ED4024">
        <w:rPr>
          <w:rFonts w:ascii="Miriam" w:hAnsi="Miriam" w:cs="Miriam"/>
          <w:noProof w:val="0"/>
          <w:sz w:val="21"/>
          <w:szCs w:val="21"/>
          <w:rtl/>
        </w:rPr>
        <w:t xml:space="preserve">"מעיינים בסעיף הרביעי </w:t>
      </w:r>
      <w:r w:rsidRPr="00ED4024">
        <w:rPr>
          <w:rFonts w:ascii="Miriam" w:hAnsi="Miriam" w:cs="Miriam"/>
          <w:b/>
          <w:bCs/>
          <w:noProof w:val="0"/>
          <w:sz w:val="21"/>
          <w:szCs w:val="21"/>
          <w:u w:val="single"/>
          <w:rtl/>
        </w:rPr>
        <w:t>מההסכם שאושר</w:t>
      </w:r>
      <w:r w:rsidRPr="00ED4024">
        <w:rPr>
          <w:rFonts w:ascii="Miriam" w:hAnsi="Miriam" w:cs="Miriam"/>
          <w:b/>
          <w:bCs/>
          <w:noProof w:val="0"/>
          <w:sz w:val="21"/>
          <w:szCs w:val="21"/>
          <w:rtl/>
        </w:rPr>
        <w:t xml:space="preserve"> </w:t>
      </w:r>
      <w:r w:rsidRPr="00ED4024">
        <w:rPr>
          <w:rFonts w:ascii="Miriam" w:hAnsi="Miriam" w:cs="Miriam"/>
          <w:noProof w:val="0"/>
          <w:sz w:val="21"/>
          <w:szCs w:val="21"/>
          <w:rtl/>
        </w:rPr>
        <w:t>בפני בית הדין..."</w:t>
      </w:r>
      <w:r w:rsidRPr="00ED4024">
        <w:rPr>
          <w:rFonts w:ascii="David" w:hAnsi="David"/>
          <w:noProof w:val="0"/>
          <w:sz w:val="21"/>
          <w:szCs w:val="21"/>
          <w:rtl/>
        </w:rPr>
        <w:t xml:space="preserve"> </w:t>
      </w:r>
      <w:r w:rsidRPr="00ED4024">
        <w:rPr>
          <w:rFonts w:ascii="David" w:hAnsi="David"/>
          <w:noProof w:val="0"/>
          <w:rtl/>
        </w:rPr>
        <w:t>ובהמשך,</w:t>
      </w:r>
      <w:r w:rsidRPr="00ED4024">
        <w:rPr>
          <w:rFonts w:ascii="David" w:hAnsi="David"/>
          <w:noProof w:val="0"/>
          <w:sz w:val="21"/>
          <w:szCs w:val="21"/>
          <w:rtl/>
        </w:rPr>
        <w:t xml:space="preserve"> </w:t>
      </w:r>
      <w:r w:rsidRPr="00ED4024">
        <w:rPr>
          <w:rFonts w:ascii="Miriam" w:hAnsi="Miriam" w:cs="Miriam"/>
          <w:noProof w:val="0"/>
          <w:sz w:val="21"/>
          <w:szCs w:val="21"/>
          <w:rtl/>
        </w:rPr>
        <w:t xml:space="preserve">"ובסעיף (3) </w:t>
      </w:r>
      <w:r w:rsidRPr="00ED4024">
        <w:rPr>
          <w:rFonts w:ascii="Miriam" w:hAnsi="Miriam" w:cs="Miriam"/>
          <w:b/>
          <w:bCs/>
          <w:noProof w:val="0"/>
          <w:sz w:val="21"/>
          <w:szCs w:val="21"/>
          <w:u w:val="single"/>
          <w:rtl/>
        </w:rPr>
        <w:t>מהסכמת הצדדים</w:t>
      </w:r>
      <w:r w:rsidRPr="00ED4024">
        <w:rPr>
          <w:rFonts w:ascii="Miriam" w:hAnsi="Miriam" w:cs="Miriam"/>
          <w:b/>
          <w:bCs/>
          <w:noProof w:val="0"/>
          <w:sz w:val="21"/>
          <w:szCs w:val="21"/>
          <w:rtl/>
        </w:rPr>
        <w:t xml:space="preserve"> </w:t>
      </w:r>
      <w:r w:rsidRPr="00ED4024">
        <w:rPr>
          <w:rFonts w:ascii="Miriam" w:hAnsi="Miriam" w:cs="Miriam"/>
          <w:noProof w:val="0"/>
          <w:sz w:val="21"/>
          <w:szCs w:val="21"/>
          <w:rtl/>
        </w:rPr>
        <w:t>בפני בית הדין...".</w:t>
      </w:r>
    </w:p>
    <w:p w:rsidR="00E003EA" w:rsidRDefault="00E003EA" w:rsidP="00E003EA">
      <w:pPr>
        <w:spacing w:line="360" w:lineRule="auto"/>
        <w:ind w:left="720"/>
        <w:jc w:val="both"/>
        <w:rPr>
          <w:rFonts w:ascii="Arial" w:hAnsi="Arial"/>
          <w:noProof w:val="0"/>
          <w:rtl/>
        </w:rPr>
      </w:pPr>
    </w:p>
    <w:p w:rsidR="00E003EA" w:rsidRDefault="00E003EA" w:rsidP="00C60BDA">
      <w:pPr>
        <w:spacing w:line="360" w:lineRule="auto"/>
        <w:ind w:left="720"/>
        <w:jc w:val="both"/>
        <w:rPr>
          <w:rFonts w:ascii="Arial" w:hAnsi="Arial"/>
          <w:noProof w:val="0"/>
          <w:rtl/>
        </w:rPr>
      </w:pPr>
      <w:r>
        <w:rPr>
          <w:rFonts w:ascii="Arial" w:hAnsi="Arial"/>
          <w:noProof w:val="0"/>
          <w:rtl/>
        </w:rPr>
        <w:t>בהחלט ברור</w:t>
      </w:r>
      <w:r w:rsidR="00C60BDA">
        <w:rPr>
          <w:rFonts w:ascii="Arial" w:hAnsi="Arial" w:hint="cs"/>
          <w:noProof w:val="0"/>
          <w:rtl/>
        </w:rPr>
        <w:t xml:space="preserve">, ודאי מהתרגום הנוטריוני שהוגש, </w:t>
      </w:r>
      <w:r w:rsidR="00846D1E">
        <w:rPr>
          <w:rFonts w:ascii="Arial" w:hAnsi="Arial"/>
          <w:noProof w:val="0"/>
          <w:rtl/>
        </w:rPr>
        <w:t xml:space="preserve">כי המונחים, </w:t>
      </w:r>
      <w:r>
        <w:rPr>
          <w:rFonts w:ascii="Arial" w:hAnsi="Arial"/>
          <w:noProof w:val="0"/>
          <w:rtl/>
        </w:rPr>
        <w:t>אינם זהים יש לפרשם כך ש:</w:t>
      </w:r>
    </w:p>
    <w:p w:rsidR="00E003EA" w:rsidRDefault="00C60BDA" w:rsidP="00ED4024">
      <w:pPr>
        <w:spacing w:line="360" w:lineRule="auto"/>
        <w:ind w:firstLine="720"/>
        <w:jc w:val="both"/>
        <w:rPr>
          <w:rFonts w:ascii="David" w:hAnsi="David"/>
          <w:noProof w:val="0"/>
          <w:rtl/>
        </w:rPr>
      </w:pPr>
      <w:r w:rsidRPr="00ED4024">
        <w:rPr>
          <w:rFonts w:ascii="Miriam" w:hAnsi="Miriam" w:cs="Miriam"/>
          <w:b/>
          <w:bCs/>
          <w:noProof w:val="0"/>
          <w:sz w:val="21"/>
          <w:szCs w:val="21"/>
          <w:rtl/>
        </w:rPr>
        <w:t>"</w:t>
      </w:r>
      <w:r w:rsidR="00E003EA" w:rsidRPr="00ED4024">
        <w:rPr>
          <w:rFonts w:ascii="Miriam" w:hAnsi="Miriam" w:cs="Miriam"/>
          <w:b/>
          <w:bCs/>
          <w:noProof w:val="0"/>
          <w:sz w:val="21"/>
          <w:szCs w:val="21"/>
          <w:rtl/>
        </w:rPr>
        <w:t>מההסכם שאושר בפני בית הדין..."</w:t>
      </w:r>
      <w:r w:rsidR="00E003EA">
        <w:rPr>
          <w:rFonts w:ascii="David" w:hAnsi="David"/>
          <w:b/>
          <w:bCs/>
          <w:noProof w:val="0"/>
          <w:rtl/>
        </w:rPr>
        <w:t xml:space="preserve"> –</w:t>
      </w:r>
      <w:r>
        <w:rPr>
          <w:rFonts w:ascii="David" w:hAnsi="David" w:hint="cs"/>
          <w:b/>
          <w:bCs/>
          <w:noProof w:val="0"/>
          <w:rtl/>
        </w:rPr>
        <w:t xml:space="preserve"> </w:t>
      </w:r>
      <w:r w:rsidR="00ED4024" w:rsidRPr="00BA69FD">
        <w:rPr>
          <w:rFonts w:ascii="David" w:hAnsi="David"/>
          <w:b/>
          <w:bCs/>
          <w:rtl/>
        </w:rPr>
        <w:t>אִתִﬞפַאקִיֵﬞה</w:t>
      </w:r>
      <w:r w:rsidR="00ED4024" w:rsidRPr="00BA69FD">
        <w:rPr>
          <w:rFonts w:ascii="David" w:hAnsi="David"/>
          <w:rtl/>
          <w:lang w:bidi="ar-SA"/>
        </w:rPr>
        <w:t xml:space="preserve"> </w:t>
      </w:r>
      <w:r w:rsidR="00ED4024" w:rsidRPr="006F53B5">
        <w:rPr>
          <w:rFonts w:ascii="David" w:hAnsi="David"/>
          <w:b/>
          <w:bCs/>
          <w:rtl/>
        </w:rPr>
        <w:t>(</w:t>
      </w:r>
      <w:r w:rsidR="00ED4024" w:rsidRPr="006F53B5">
        <w:rPr>
          <w:rFonts w:ascii="Arial" w:hAnsi="Arial" w:cs="Arial" w:hint="cs"/>
          <w:b/>
          <w:bCs/>
          <w:rtl/>
          <w:lang w:bidi="ar-SA"/>
        </w:rPr>
        <w:t>اتّفاقيّة</w:t>
      </w:r>
      <w:r w:rsidR="00ED4024" w:rsidRPr="006F53B5">
        <w:rPr>
          <w:rFonts w:ascii="David" w:hAnsi="David"/>
          <w:b/>
          <w:bCs/>
          <w:rtl/>
        </w:rPr>
        <w:t>)</w:t>
      </w:r>
      <w:r>
        <w:rPr>
          <w:rFonts w:ascii="David" w:hAnsi="David" w:hint="cs"/>
          <w:b/>
          <w:bCs/>
          <w:noProof w:val="0"/>
          <w:rtl/>
        </w:rPr>
        <w:t xml:space="preserve"> </w:t>
      </w:r>
      <w:r>
        <w:rPr>
          <w:rFonts w:ascii="David" w:hAnsi="David"/>
          <w:b/>
          <w:bCs/>
          <w:noProof w:val="0"/>
          <w:rtl/>
        </w:rPr>
        <w:t>–</w:t>
      </w:r>
      <w:r>
        <w:rPr>
          <w:rFonts w:ascii="David" w:hAnsi="David" w:hint="cs"/>
          <w:b/>
          <w:bCs/>
          <w:noProof w:val="0"/>
          <w:rtl/>
        </w:rPr>
        <w:t xml:space="preserve"> </w:t>
      </w:r>
      <w:r w:rsidR="00E003EA">
        <w:rPr>
          <w:rFonts w:ascii="David" w:hAnsi="David"/>
          <w:noProof w:val="0"/>
          <w:rtl/>
        </w:rPr>
        <w:t>הכוונה להסכם הממון.</w:t>
      </w:r>
    </w:p>
    <w:p w:rsidR="00E003EA" w:rsidRDefault="00C60BDA" w:rsidP="00F71D90">
      <w:pPr>
        <w:spacing w:line="360" w:lineRule="auto"/>
        <w:ind w:left="720"/>
        <w:jc w:val="both"/>
        <w:rPr>
          <w:rFonts w:ascii="Miriam" w:hAnsi="Miriam" w:cs="Miriam"/>
          <w:b/>
          <w:bCs/>
          <w:noProof w:val="0"/>
          <w:rtl/>
        </w:rPr>
      </w:pPr>
      <w:r w:rsidRPr="00ED4024">
        <w:rPr>
          <w:rFonts w:ascii="Miriam" w:hAnsi="Miriam" w:cs="Miriam"/>
          <w:b/>
          <w:bCs/>
          <w:noProof w:val="0"/>
          <w:sz w:val="21"/>
          <w:szCs w:val="21"/>
          <w:rtl/>
        </w:rPr>
        <w:t>"</w:t>
      </w:r>
      <w:r w:rsidR="00E003EA" w:rsidRPr="00ED4024">
        <w:rPr>
          <w:rFonts w:ascii="Miriam" w:hAnsi="Miriam" w:cs="Miriam"/>
          <w:b/>
          <w:bCs/>
          <w:noProof w:val="0"/>
          <w:sz w:val="21"/>
          <w:szCs w:val="21"/>
          <w:rtl/>
        </w:rPr>
        <w:t>מהסכמת הצדדים בפני בית הדין..."</w:t>
      </w:r>
      <w:r w:rsidR="00E003EA">
        <w:rPr>
          <w:rFonts w:ascii="Miriam" w:hAnsi="Miriam" w:cs="Miriam"/>
          <w:b/>
          <w:bCs/>
          <w:noProof w:val="0"/>
          <w:rtl/>
        </w:rPr>
        <w:t xml:space="preserve"> – </w:t>
      </w:r>
      <w:r w:rsidR="00F71D90" w:rsidRPr="006F53B5">
        <w:rPr>
          <w:rFonts w:ascii="David" w:hAnsi="David"/>
          <w:b/>
          <w:bCs/>
          <w:rtl/>
        </w:rPr>
        <w:t>אִתִﬞפַאק</w:t>
      </w:r>
      <w:r w:rsidR="00F71D90" w:rsidRPr="006F53B5">
        <w:rPr>
          <w:rFonts w:ascii="David" w:hAnsi="David"/>
          <w:b/>
          <w:bCs/>
          <w:noProof w:val="0"/>
          <w:rtl/>
        </w:rPr>
        <w:t xml:space="preserve"> (</w:t>
      </w:r>
      <w:r w:rsidR="00F71D90" w:rsidRPr="006F53B5">
        <w:rPr>
          <w:rFonts w:ascii="Arial" w:hAnsi="Arial" w:cs="Arial" w:hint="cs"/>
          <w:b/>
          <w:bCs/>
          <w:shd w:val="clear" w:color="auto" w:fill="FFFFFF"/>
          <w:rtl/>
          <w:lang w:bidi="ar-SA"/>
        </w:rPr>
        <w:t>إِتِّفَاق</w:t>
      </w:r>
      <w:r w:rsidR="00F71D90" w:rsidRPr="006F53B5">
        <w:rPr>
          <w:rFonts w:ascii="David" w:hAnsi="David"/>
          <w:b/>
          <w:bCs/>
          <w:shd w:val="clear" w:color="auto" w:fill="FFFFFF"/>
          <w:rtl/>
        </w:rPr>
        <w:t>)</w:t>
      </w:r>
      <w:r>
        <w:rPr>
          <w:rFonts w:ascii="Arial" w:hAnsi="Arial" w:hint="cs"/>
          <w:noProof w:val="0"/>
          <w:rtl/>
        </w:rPr>
        <w:t xml:space="preserve"> </w:t>
      </w:r>
      <w:r>
        <w:rPr>
          <w:rFonts w:ascii="Arial" w:hAnsi="Arial"/>
          <w:noProof w:val="0"/>
          <w:rtl/>
        </w:rPr>
        <w:t>–</w:t>
      </w:r>
      <w:r>
        <w:rPr>
          <w:rFonts w:ascii="Arial" w:hAnsi="Arial" w:hint="cs"/>
          <w:noProof w:val="0"/>
          <w:rtl/>
        </w:rPr>
        <w:t xml:space="preserve"> הסכמות </w:t>
      </w:r>
      <w:r w:rsidR="00E003EA">
        <w:rPr>
          <w:rFonts w:ascii="Arial" w:hAnsi="Arial"/>
          <w:noProof w:val="0"/>
          <w:rtl/>
        </w:rPr>
        <w:t>שהוספו לפרוטוקול.</w:t>
      </w:r>
    </w:p>
    <w:p w:rsidR="00E003EA" w:rsidRDefault="00E003EA" w:rsidP="00E003EA">
      <w:pPr>
        <w:spacing w:line="360" w:lineRule="auto"/>
        <w:ind w:left="720"/>
        <w:jc w:val="both"/>
        <w:rPr>
          <w:rFonts w:ascii="Arial" w:hAnsi="Arial"/>
          <w:noProof w:val="0"/>
          <w:rtl/>
        </w:rPr>
      </w:pPr>
    </w:p>
    <w:p w:rsidR="00E003EA" w:rsidRPr="00ED4024" w:rsidRDefault="00E003EA" w:rsidP="00E003EA">
      <w:pPr>
        <w:spacing w:line="360" w:lineRule="auto"/>
        <w:jc w:val="both"/>
        <w:rPr>
          <w:rFonts w:ascii="Arial" w:hAnsi="Arial"/>
          <w:noProof w:val="0"/>
          <w:sz w:val="21"/>
          <w:szCs w:val="21"/>
          <w:rtl/>
        </w:rPr>
      </w:pPr>
      <w:r>
        <w:rPr>
          <w:rFonts w:ascii="Arial" w:hAnsi="Arial"/>
          <w:noProof w:val="0"/>
          <w:rtl/>
        </w:rPr>
        <w:t>14.</w:t>
      </w:r>
      <w:r>
        <w:rPr>
          <w:rFonts w:ascii="Arial" w:hAnsi="Arial"/>
          <w:noProof w:val="0"/>
          <w:rtl/>
        </w:rPr>
        <w:tab/>
        <w:t xml:space="preserve">מה גם שנכתב שם במפורש, כי ההסכם </w:t>
      </w:r>
      <w:r w:rsidRPr="00ED4024">
        <w:rPr>
          <w:rFonts w:ascii="Miriam" w:hAnsi="Miriam" w:cs="Miriam"/>
          <w:noProof w:val="0"/>
          <w:sz w:val="21"/>
          <w:szCs w:val="21"/>
          <w:rtl/>
        </w:rPr>
        <w:t>"שאושר בפני בית הדין"</w:t>
      </w:r>
      <w:r w:rsidRPr="00ED4024">
        <w:rPr>
          <w:rFonts w:ascii="Arial" w:hAnsi="Arial"/>
          <w:noProof w:val="0"/>
          <w:sz w:val="21"/>
          <w:szCs w:val="21"/>
          <w:rtl/>
        </w:rPr>
        <w:t>.</w:t>
      </w:r>
    </w:p>
    <w:p w:rsidR="00E003EA" w:rsidRDefault="00E003EA" w:rsidP="00E003EA">
      <w:pPr>
        <w:spacing w:line="360" w:lineRule="auto"/>
        <w:ind w:left="720"/>
        <w:jc w:val="both"/>
        <w:rPr>
          <w:rFonts w:ascii="Arial" w:hAnsi="Arial"/>
          <w:b/>
          <w:bCs/>
          <w:noProof w:val="0"/>
          <w:rtl/>
        </w:rPr>
      </w:pPr>
      <w:r>
        <w:rPr>
          <w:rFonts w:ascii="Arial" w:hAnsi="Arial"/>
          <w:b/>
          <w:bCs/>
          <w:noProof w:val="0"/>
          <w:rtl/>
        </w:rPr>
        <w:lastRenderedPageBreak/>
        <w:t>החלטה זו חלוטה ומהווה השתק פלוגתא.</w:t>
      </w:r>
    </w:p>
    <w:p w:rsidR="00E003EA" w:rsidRDefault="00E003EA" w:rsidP="00E003EA">
      <w:pPr>
        <w:spacing w:line="360" w:lineRule="auto"/>
        <w:ind w:left="720"/>
        <w:jc w:val="both"/>
        <w:rPr>
          <w:rFonts w:ascii="Arial" w:hAnsi="Arial"/>
          <w:noProof w:val="0"/>
          <w:rtl/>
        </w:rPr>
      </w:pPr>
      <w:r>
        <w:rPr>
          <w:rFonts w:ascii="Arial" w:hAnsi="Arial"/>
          <w:noProof w:val="0"/>
          <w:rtl/>
        </w:rPr>
        <w:t>היינו, הנתבעת מושתקת מלטעון כיום אחרת.</w:t>
      </w:r>
    </w:p>
    <w:p w:rsidR="00391079" w:rsidRDefault="00391079" w:rsidP="00E003EA">
      <w:pPr>
        <w:spacing w:line="360" w:lineRule="auto"/>
        <w:ind w:left="720"/>
        <w:jc w:val="both"/>
        <w:rPr>
          <w:rFonts w:ascii="Arial" w:hAnsi="Arial"/>
          <w:noProof w:val="0"/>
          <w:rtl/>
        </w:rPr>
      </w:pPr>
    </w:p>
    <w:p w:rsidR="00391079" w:rsidRDefault="00391079" w:rsidP="00391079">
      <w:pPr>
        <w:spacing w:line="360" w:lineRule="auto"/>
        <w:ind w:left="720"/>
        <w:jc w:val="both"/>
        <w:rPr>
          <w:rFonts w:ascii="Arial" w:hAnsi="Arial"/>
          <w:b/>
          <w:bCs/>
          <w:noProof w:val="0"/>
          <w:u w:val="single"/>
          <w:rtl/>
        </w:rPr>
      </w:pPr>
      <w:r>
        <w:rPr>
          <w:rFonts w:ascii="Arial" w:hAnsi="Arial" w:hint="cs"/>
          <w:noProof w:val="0"/>
          <w:rtl/>
        </w:rPr>
        <w:t xml:space="preserve">לא זו אף זו אלא שבכתב ההגנה של הנתבעת, </w:t>
      </w:r>
      <w:r>
        <w:rPr>
          <w:rFonts w:ascii="Arial" w:hAnsi="Arial" w:hint="cs"/>
          <w:b/>
          <w:bCs/>
          <w:noProof w:val="0"/>
          <w:u w:val="single"/>
          <w:rtl/>
        </w:rPr>
        <w:t xml:space="preserve">הנתבעת אישרה ידיעת והכרתה את הוראות  ההחלטה הנ"ל </w:t>
      </w:r>
      <w:r>
        <w:rPr>
          <w:rFonts w:ascii="Arial" w:hAnsi="Arial"/>
          <w:b/>
          <w:bCs/>
          <w:noProof w:val="0"/>
          <w:u w:val="single"/>
          <w:rtl/>
        </w:rPr>
        <w:t>–</w:t>
      </w:r>
      <w:r>
        <w:rPr>
          <w:rFonts w:ascii="Arial" w:hAnsi="Arial" w:hint="cs"/>
          <w:b/>
          <w:bCs/>
          <w:noProof w:val="0"/>
          <w:u w:val="single"/>
          <w:rtl/>
        </w:rPr>
        <w:t xml:space="preserve"> שהיא כאמור חלוטה ומהווה השתק פלוגתא</w:t>
      </w:r>
    </w:p>
    <w:p w:rsidR="00391079" w:rsidRDefault="00391079" w:rsidP="00391079">
      <w:pPr>
        <w:spacing w:line="360" w:lineRule="auto"/>
        <w:ind w:left="720"/>
        <w:jc w:val="both"/>
        <w:rPr>
          <w:rFonts w:ascii="Arial" w:hAnsi="Arial"/>
          <w:noProof w:val="0"/>
          <w:rtl/>
        </w:rPr>
      </w:pPr>
    </w:p>
    <w:p w:rsidR="00E003EA" w:rsidRDefault="00E003EA" w:rsidP="00ED4024">
      <w:pPr>
        <w:spacing w:line="360" w:lineRule="auto"/>
        <w:ind w:left="720" w:hanging="720"/>
        <w:jc w:val="both"/>
        <w:rPr>
          <w:rFonts w:ascii="Arial" w:hAnsi="Arial"/>
          <w:noProof w:val="0"/>
          <w:rtl/>
        </w:rPr>
      </w:pPr>
      <w:r>
        <w:rPr>
          <w:rFonts w:ascii="Arial" w:hAnsi="Arial"/>
          <w:noProof w:val="0"/>
          <w:rtl/>
        </w:rPr>
        <w:t>14.</w:t>
      </w:r>
      <w:r>
        <w:rPr>
          <w:rFonts w:ascii="Arial" w:hAnsi="Arial"/>
          <w:noProof w:val="0"/>
          <w:rtl/>
        </w:rPr>
        <w:tab/>
        <w:t xml:space="preserve">רביעית, בהסכמות הצדדים שהוכתבו לפרוטוקול, הפנו הצדדים להוראת סעיף 5 להסכם הממון. ברי כי אם ההסכמות בפרוטוקול הן הסכם חדש המבטל הסכם קיים, הצדדים היו מציינים במפורש כי ההסכם שנחתם – בטל ולמצער, בעת ההפניה לסעיף 5 בהסכם הממון היו מציינים שחרף הביטול, סעיף 5 בתוקף. מכלל ההן </w:t>
      </w:r>
      <w:r w:rsidR="00ED4024">
        <w:rPr>
          <w:rFonts w:ascii="Arial" w:hAnsi="Arial" w:hint="cs"/>
          <w:noProof w:val="0"/>
          <w:rtl/>
        </w:rPr>
        <w:t xml:space="preserve">נלמד </w:t>
      </w:r>
      <w:r>
        <w:rPr>
          <w:rFonts w:ascii="Arial" w:hAnsi="Arial"/>
          <w:noProof w:val="0"/>
          <w:rtl/>
        </w:rPr>
        <w:t>הלאו.</w:t>
      </w:r>
    </w:p>
    <w:p w:rsidR="00E003EA" w:rsidRDefault="00E003EA" w:rsidP="00E003EA">
      <w:pPr>
        <w:spacing w:line="360" w:lineRule="auto"/>
        <w:jc w:val="both"/>
        <w:rPr>
          <w:rFonts w:ascii="Arial" w:hAnsi="Arial"/>
          <w:noProof w:val="0"/>
          <w:rtl/>
        </w:rPr>
      </w:pPr>
    </w:p>
    <w:p w:rsidR="00ED4024" w:rsidRDefault="00ED4024" w:rsidP="00E003EA">
      <w:pPr>
        <w:spacing w:line="360" w:lineRule="auto"/>
        <w:jc w:val="both"/>
        <w:rPr>
          <w:rFonts w:ascii="Arial" w:hAnsi="Arial"/>
          <w:noProof w:val="0"/>
          <w:rtl/>
        </w:rPr>
      </w:pPr>
    </w:p>
    <w:p w:rsidR="00ED4024" w:rsidRDefault="00ED4024" w:rsidP="00E003EA">
      <w:pPr>
        <w:spacing w:line="360" w:lineRule="auto"/>
        <w:jc w:val="both"/>
        <w:rPr>
          <w:rFonts w:ascii="Arial" w:hAnsi="Arial"/>
          <w:noProof w:val="0"/>
          <w:rtl/>
        </w:rPr>
      </w:pPr>
    </w:p>
    <w:p w:rsidR="00E003EA" w:rsidRDefault="00E003EA" w:rsidP="00F71D90">
      <w:pPr>
        <w:spacing w:line="360" w:lineRule="auto"/>
        <w:ind w:left="720"/>
        <w:jc w:val="both"/>
        <w:rPr>
          <w:rFonts w:ascii="Arial" w:hAnsi="Arial"/>
          <w:b/>
          <w:bCs/>
          <w:noProof w:val="0"/>
          <w:rtl/>
        </w:rPr>
      </w:pPr>
      <w:r>
        <w:rPr>
          <w:rFonts w:ascii="Arial" w:hAnsi="Arial"/>
          <w:noProof w:val="0"/>
          <w:rtl/>
        </w:rPr>
        <w:t>שהרי, הצדדים חתמו על ההסכם</w:t>
      </w:r>
      <w:r w:rsidR="00F71D90">
        <w:rPr>
          <w:rFonts w:ascii="Arial" w:hAnsi="Arial" w:hint="cs"/>
          <w:noProof w:val="0"/>
          <w:rtl/>
        </w:rPr>
        <w:t xml:space="preserve"> ו</w:t>
      </w:r>
      <w:r>
        <w:rPr>
          <w:rFonts w:ascii="Arial" w:hAnsi="Arial"/>
          <w:noProof w:val="0"/>
          <w:rtl/>
        </w:rPr>
        <w:t>ההסכם מחייב</w:t>
      </w:r>
      <w:r w:rsidR="00F71D90">
        <w:rPr>
          <w:rFonts w:ascii="Arial" w:hAnsi="Arial" w:hint="cs"/>
          <w:noProof w:val="0"/>
          <w:rtl/>
        </w:rPr>
        <w:t>ם</w:t>
      </w:r>
      <w:r>
        <w:rPr>
          <w:rFonts w:ascii="Arial" w:hAnsi="Arial"/>
          <w:noProof w:val="0"/>
          <w:rtl/>
        </w:rPr>
        <w:t xml:space="preserve"> מיום חתימתם עליו, האישור בבית הדין השרעי הוא, מתן תוקף של הסכם ממון ומתן תוקף של פסק דין. העדר האישור אינו מבטל, מניה וביה, כשלעצמו, את הוראות ההסכם. </w:t>
      </w:r>
      <w:r>
        <w:rPr>
          <w:rFonts w:ascii="Arial" w:hAnsi="Arial"/>
          <w:b/>
          <w:bCs/>
          <w:noProof w:val="0"/>
          <w:rtl/>
        </w:rPr>
        <w:t xml:space="preserve">על כן, בטלות ההסכם מחייבת הוראה מפורשת.  </w:t>
      </w:r>
    </w:p>
    <w:p w:rsidR="00E003EA" w:rsidRDefault="00E003EA" w:rsidP="00E003EA">
      <w:pPr>
        <w:spacing w:line="360" w:lineRule="auto"/>
        <w:ind w:left="720"/>
        <w:jc w:val="both"/>
        <w:rPr>
          <w:rFonts w:ascii="Arial" w:hAnsi="Arial"/>
          <w:noProof w:val="0"/>
          <w:rtl/>
        </w:rPr>
      </w:pPr>
    </w:p>
    <w:p w:rsidR="00E003EA" w:rsidRDefault="00E003EA" w:rsidP="00F71D90">
      <w:pPr>
        <w:spacing w:line="360" w:lineRule="auto"/>
        <w:ind w:left="720"/>
        <w:jc w:val="both"/>
        <w:rPr>
          <w:rFonts w:ascii="Arial" w:hAnsi="Arial"/>
          <w:noProof w:val="0"/>
          <w:rtl/>
        </w:rPr>
      </w:pPr>
      <w:r>
        <w:rPr>
          <w:rFonts w:ascii="Arial" w:hAnsi="Arial"/>
          <w:noProof w:val="0"/>
          <w:rtl/>
        </w:rPr>
        <w:lastRenderedPageBreak/>
        <w:t>לא זו אף זו אלא, שככול שהיה ממש בטענת הנתבעת כי ההסכמות בפרוטוקול הן הסכם חדש, יש להניח כי בית הדין השרעי בפסק דינו היה מציין כי ההסכם שהוגש אינו מאושר</w:t>
      </w:r>
      <w:r w:rsidR="00F71D90">
        <w:rPr>
          <w:rFonts w:ascii="Arial" w:hAnsi="Arial" w:hint="cs"/>
          <w:noProof w:val="0"/>
          <w:rtl/>
        </w:rPr>
        <w:t xml:space="preserve"> כפי העתירה, וכי </w:t>
      </w:r>
      <w:r>
        <w:rPr>
          <w:rFonts w:ascii="Arial" w:hAnsi="Arial"/>
          <w:noProof w:val="0"/>
          <w:rtl/>
        </w:rPr>
        <w:t xml:space="preserve">אושר הסכם </w:t>
      </w:r>
      <w:r w:rsidR="00F71D90">
        <w:rPr>
          <w:rFonts w:ascii="Arial" w:hAnsi="Arial" w:hint="cs"/>
          <w:noProof w:val="0"/>
          <w:rtl/>
        </w:rPr>
        <w:t>חדש ש</w:t>
      </w:r>
      <w:r>
        <w:rPr>
          <w:rFonts w:ascii="Arial" w:hAnsi="Arial"/>
          <w:noProof w:val="0"/>
          <w:rtl/>
        </w:rPr>
        <w:t xml:space="preserve">בפרוטוקול. וגם, מצופה </w:t>
      </w:r>
      <w:r w:rsidR="00F71D90">
        <w:rPr>
          <w:rFonts w:ascii="Arial" w:hAnsi="Arial" w:hint="cs"/>
          <w:noProof w:val="0"/>
          <w:rtl/>
        </w:rPr>
        <w:t xml:space="preserve">היה </w:t>
      </w:r>
      <w:r>
        <w:rPr>
          <w:rFonts w:ascii="Arial" w:hAnsi="Arial"/>
          <w:noProof w:val="0"/>
          <w:rtl/>
        </w:rPr>
        <w:t xml:space="preserve">שאם עסקינן בהסכם חדש, </w:t>
      </w:r>
      <w:r w:rsidR="00F71D90">
        <w:rPr>
          <w:rFonts w:ascii="Arial" w:hAnsi="Arial" w:hint="cs"/>
          <w:noProof w:val="0"/>
          <w:rtl/>
        </w:rPr>
        <w:t xml:space="preserve">היו </w:t>
      </w:r>
      <w:r>
        <w:rPr>
          <w:rFonts w:ascii="Arial" w:hAnsi="Arial"/>
          <w:noProof w:val="0"/>
          <w:rtl/>
        </w:rPr>
        <w:t>הצדדים חותמים, על</w:t>
      </w:r>
      <w:r w:rsidR="00F71D90">
        <w:rPr>
          <w:rFonts w:ascii="Arial" w:hAnsi="Arial" w:hint="cs"/>
          <w:noProof w:val="0"/>
          <w:rtl/>
        </w:rPr>
        <w:t>יו</w:t>
      </w:r>
      <w:r>
        <w:rPr>
          <w:rFonts w:ascii="Arial" w:hAnsi="Arial"/>
          <w:noProof w:val="0"/>
          <w:rtl/>
        </w:rPr>
        <w:t>, להבדיל מהוספת הסכמות להסכם קיים, בפרוטוקול.</w:t>
      </w:r>
    </w:p>
    <w:p w:rsidR="00E003EA" w:rsidRDefault="00E003EA" w:rsidP="00E003EA">
      <w:pPr>
        <w:spacing w:line="360" w:lineRule="auto"/>
        <w:ind w:left="720"/>
        <w:jc w:val="both"/>
        <w:rPr>
          <w:rFonts w:ascii="Arial" w:hAnsi="Arial"/>
          <w:noProof w:val="0"/>
          <w:rtl/>
        </w:rPr>
      </w:pPr>
    </w:p>
    <w:p w:rsidR="00391079" w:rsidRDefault="00E003EA" w:rsidP="00E003EA">
      <w:pPr>
        <w:spacing w:line="360" w:lineRule="auto"/>
        <w:ind w:left="720" w:hanging="720"/>
        <w:jc w:val="both"/>
        <w:rPr>
          <w:rFonts w:ascii="Arial" w:hAnsi="Arial"/>
          <w:noProof w:val="0"/>
          <w:rtl/>
        </w:rPr>
      </w:pPr>
      <w:r>
        <w:rPr>
          <w:rFonts w:ascii="Arial" w:hAnsi="Arial"/>
          <w:noProof w:val="0"/>
          <w:rtl/>
        </w:rPr>
        <w:t>15.</w:t>
      </w:r>
      <w:r>
        <w:rPr>
          <w:rFonts w:ascii="Arial" w:hAnsi="Arial"/>
          <w:noProof w:val="0"/>
          <w:rtl/>
        </w:rPr>
        <w:tab/>
        <w:t>חמישית, בניגוד לטענת הנתבעת כי בדיון מיום 03/05/2016 לאחר שהוסברו לה הוראות ההסכם היא התנגדה לאישורו מאחר ולא רצתה לוותר על זכויותיה במקרקעין, הרי שעובדה זו לא מצאה ביטוי בפרוטוקול הדיון ולו ברמז.</w:t>
      </w:r>
      <w:r w:rsidR="00391079">
        <w:rPr>
          <w:rFonts w:ascii="Arial" w:hAnsi="Arial" w:hint="cs"/>
          <w:noProof w:val="0"/>
          <w:rtl/>
        </w:rPr>
        <w:t xml:space="preserve"> למעשה גרסה זו נסתרה מעדויות העד מטעם הנתבעת והנתבעת, שהעידו כי טענות אלו עלו טרם הדיון ועל כן,  בדיון עצמו הוספו הסכמות לפרוטוקול </w:t>
      </w:r>
      <w:r w:rsidR="00391079">
        <w:rPr>
          <w:rFonts w:ascii="Arial" w:hAnsi="Arial"/>
          <w:noProof w:val="0"/>
          <w:rtl/>
        </w:rPr>
        <w:t>–</w:t>
      </w:r>
      <w:r w:rsidR="00391079">
        <w:rPr>
          <w:rFonts w:ascii="Arial" w:hAnsi="Arial" w:hint="cs"/>
          <w:noProof w:val="0"/>
          <w:rtl/>
        </w:rPr>
        <w:t xml:space="preserve"> להבדיל מטענתה כי "לראשונה" הוסברו לה הוראות ההסכם בדיון.</w:t>
      </w:r>
    </w:p>
    <w:p w:rsidR="00E003EA" w:rsidRDefault="00E003EA" w:rsidP="00E003EA">
      <w:pPr>
        <w:spacing w:line="360" w:lineRule="auto"/>
        <w:jc w:val="both"/>
        <w:rPr>
          <w:rFonts w:ascii="Arial" w:hAnsi="Arial"/>
          <w:noProof w:val="0"/>
          <w:rtl/>
        </w:rPr>
      </w:pPr>
    </w:p>
    <w:p w:rsidR="001D2B71" w:rsidRDefault="00E003EA" w:rsidP="009D4A4F">
      <w:pPr>
        <w:spacing w:line="360" w:lineRule="auto"/>
        <w:ind w:left="720" w:hanging="720"/>
        <w:jc w:val="both"/>
        <w:rPr>
          <w:rFonts w:ascii="Arial" w:hAnsi="Arial"/>
          <w:noProof w:val="0"/>
          <w:rtl/>
        </w:rPr>
      </w:pPr>
      <w:r>
        <w:rPr>
          <w:rFonts w:ascii="Arial" w:hAnsi="Arial"/>
          <w:noProof w:val="0"/>
          <w:rtl/>
        </w:rPr>
        <w:t>16.</w:t>
      </w:r>
      <w:r>
        <w:rPr>
          <w:rFonts w:ascii="Arial" w:hAnsi="Arial"/>
          <w:noProof w:val="0"/>
          <w:rtl/>
        </w:rPr>
        <w:tab/>
        <w:t>שישית, לא מצאתי הגיון , משפחתי, כלכלי או משפטי לטענת הנתבעת בפני כי ההסכמה לפרוטוקול לעניין הגבלת השימוש במקרקעין לבנייה עבור התובע והקטינים המשותפים לצדדים נוגעת לחלקו של התובע במקרקעין. טענתה זו שנועדה לסתור את טענת התובע שהשינוי שנעשה הוא תוספת לפיה התובע מוגבל בשימוש בחלקו בעוד הסכמה זו אינה חלה לגביה. ראו סעיפים 27, 45 לכתב ההגנה</w:t>
      </w:r>
      <w:r w:rsidR="009D4A4F">
        <w:rPr>
          <w:rFonts w:ascii="Arial" w:hAnsi="Arial" w:hint="cs"/>
          <w:noProof w:val="0"/>
          <w:rtl/>
        </w:rPr>
        <w:t xml:space="preserve"> בהליך 49724-10-21, </w:t>
      </w:r>
      <w:r>
        <w:rPr>
          <w:rFonts w:ascii="Arial" w:hAnsi="Arial"/>
          <w:noProof w:val="0"/>
          <w:rtl/>
        </w:rPr>
        <w:t xml:space="preserve">שם טענה כי </w:t>
      </w:r>
      <w:r w:rsidRPr="00ED4024">
        <w:rPr>
          <w:rFonts w:ascii="Miriam" w:hAnsi="Miriam" w:cs="Miriam"/>
          <w:noProof w:val="0"/>
          <w:sz w:val="21"/>
          <w:szCs w:val="21"/>
          <w:rtl/>
        </w:rPr>
        <w:t>"הסכמת הנתבעת התייחסה לבנייה על החלק של התובע ללא קשר לזכויותיה של הנתבעת בחלקה"</w:t>
      </w:r>
      <w:r w:rsidRPr="00ED4024">
        <w:rPr>
          <w:rFonts w:ascii="Arial" w:hAnsi="Arial"/>
          <w:noProof w:val="0"/>
          <w:sz w:val="21"/>
          <w:szCs w:val="21"/>
          <w:rtl/>
        </w:rPr>
        <w:t>.</w:t>
      </w:r>
      <w:r>
        <w:rPr>
          <w:rFonts w:ascii="Arial" w:hAnsi="Arial"/>
          <w:noProof w:val="0"/>
          <w:rtl/>
        </w:rPr>
        <w:t xml:space="preserve"> </w:t>
      </w:r>
    </w:p>
    <w:p w:rsidR="001D2B71" w:rsidRDefault="001D2B71" w:rsidP="001D2B71">
      <w:pPr>
        <w:spacing w:line="360" w:lineRule="auto"/>
        <w:ind w:left="720" w:hanging="720"/>
        <w:jc w:val="both"/>
        <w:rPr>
          <w:rFonts w:ascii="Arial" w:hAnsi="Arial"/>
          <w:noProof w:val="0"/>
          <w:rtl/>
        </w:rPr>
      </w:pPr>
    </w:p>
    <w:p w:rsidR="001D2B71" w:rsidRDefault="001D2B71" w:rsidP="00F65329">
      <w:pPr>
        <w:spacing w:line="360" w:lineRule="auto"/>
        <w:ind w:left="720"/>
        <w:jc w:val="both"/>
        <w:rPr>
          <w:rFonts w:ascii="Arial" w:hAnsi="Arial"/>
          <w:noProof w:val="0"/>
          <w:rtl/>
        </w:rPr>
      </w:pPr>
      <w:r>
        <w:rPr>
          <w:rFonts w:ascii="Arial" w:hAnsi="Arial" w:hint="cs"/>
          <w:noProof w:val="0"/>
          <w:rtl/>
        </w:rPr>
        <w:t xml:space="preserve">על טענה זו </w:t>
      </w:r>
      <w:r w:rsidR="009D4A4F">
        <w:rPr>
          <w:rFonts w:ascii="Arial" w:hAnsi="Arial" w:hint="cs"/>
          <w:noProof w:val="0"/>
          <w:rtl/>
        </w:rPr>
        <w:t xml:space="preserve">(שלא נכללה בכתב הגנתה בהליך כאן) </w:t>
      </w:r>
      <w:r>
        <w:rPr>
          <w:rFonts w:ascii="Arial" w:hAnsi="Arial" w:hint="cs"/>
          <w:noProof w:val="0"/>
          <w:rtl/>
        </w:rPr>
        <w:t xml:space="preserve">חזרה הנתבעת </w:t>
      </w:r>
      <w:r w:rsidR="009D4A4F">
        <w:rPr>
          <w:rFonts w:ascii="Arial" w:hAnsi="Arial" w:hint="cs"/>
          <w:noProof w:val="0"/>
          <w:rtl/>
        </w:rPr>
        <w:t xml:space="preserve">בהליך כאן, </w:t>
      </w:r>
      <w:r>
        <w:rPr>
          <w:rFonts w:ascii="Arial" w:hAnsi="Arial" w:hint="cs"/>
          <w:noProof w:val="0"/>
          <w:rtl/>
        </w:rPr>
        <w:t xml:space="preserve">בדיון מיום 09/07/2023 בעמוד 1 שורה 29 ואילך. במסגרת הטיעון שם טענה כי למעשה, נתבעת נתנה לתובע רשות לבנות עבור הילדים המשותפים, מבלי שהבעלות עוברת אליו </w:t>
      </w:r>
      <w:r>
        <w:rPr>
          <w:rFonts w:ascii="Arial" w:hAnsi="Arial"/>
          <w:noProof w:val="0"/>
          <w:rtl/>
        </w:rPr>
        <w:t>–</w:t>
      </w:r>
      <w:r>
        <w:rPr>
          <w:rFonts w:ascii="Arial" w:hAnsi="Arial" w:hint="cs"/>
          <w:noProof w:val="0"/>
          <w:rtl/>
        </w:rPr>
        <w:t xml:space="preserve"> כי </w:t>
      </w:r>
      <w:r w:rsidRPr="00ED4024">
        <w:rPr>
          <w:rFonts w:ascii="Miriam" w:hAnsi="Miriam" w:cs="Miriam"/>
          <w:noProof w:val="0"/>
          <w:sz w:val="21"/>
          <w:szCs w:val="21"/>
          <w:rtl/>
        </w:rPr>
        <w:t xml:space="preserve">"אולי בסופו </w:t>
      </w:r>
      <w:r w:rsidRPr="00ED4024">
        <w:rPr>
          <w:rFonts w:ascii="Miriam" w:hAnsi="Miriam" w:cs="Miriam"/>
          <w:noProof w:val="0"/>
          <w:sz w:val="21"/>
          <w:szCs w:val="21"/>
          <w:rtl/>
        </w:rPr>
        <w:lastRenderedPageBreak/>
        <w:t>של יום הילדים שלה יתנו לה להתגורר בחלק שלהם".</w:t>
      </w:r>
      <w:r>
        <w:rPr>
          <w:rFonts w:ascii="Arial" w:hAnsi="Arial" w:hint="cs"/>
          <w:noProof w:val="0"/>
          <w:rtl/>
        </w:rPr>
        <w:t xml:space="preserve"> טענות אלו כאמור אין בהן היגיון משפחתי, כללי או משפטי</w:t>
      </w:r>
      <w:r w:rsidR="009D4A4F">
        <w:rPr>
          <w:rFonts w:ascii="Arial" w:hAnsi="Arial" w:hint="cs"/>
          <w:noProof w:val="0"/>
          <w:rtl/>
        </w:rPr>
        <w:t xml:space="preserve"> </w:t>
      </w:r>
      <w:r w:rsidR="009D4A4F">
        <w:rPr>
          <w:rFonts w:ascii="Arial" w:hAnsi="Arial"/>
          <w:noProof w:val="0"/>
          <w:rtl/>
        </w:rPr>
        <w:t>–</w:t>
      </w:r>
      <w:r w:rsidR="009D4A4F">
        <w:rPr>
          <w:rFonts w:ascii="Arial" w:hAnsi="Arial" w:hint="cs"/>
          <w:noProof w:val="0"/>
          <w:rtl/>
        </w:rPr>
        <w:t xml:space="preserve"> משמעות הטענה היא כי הנתבע</w:t>
      </w:r>
      <w:r w:rsidR="00354958">
        <w:rPr>
          <w:rFonts w:ascii="Arial" w:hAnsi="Arial" w:hint="cs"/>
          <w:noProof w:val="0"/>
          <w:rtl/>
        </w:rPr>
        <w:t>ת</w:t>
      </w:r>
      <w:r w:rsidR="009D4A4F">
        <w:rPr>
          <w:rFonts w:ascii="Arial" w:hAnsi="Arial" w:hint="cs"/>
          <w:noProof w:val="0"/>
          <w:rtl/>
        </w:rPr>
        <w:t xml:space="preserve"> </w:t>
      </w:r>
      <w:r w:rsidR="00354958">
        <w:rPr>
          <w:rFonts w:ascii="Arial" w:hAnsi="Arial" w:hint="cs"/>
          <w:noProof w:val="0"/>
          <w:rtl/>
        </w:rPr>
        <w:t>נתנה רשות לתובע לבנות עבורה</w:t>
      </w:r>
      <w:r w:rsidR="009D4A4F">
        <w:rPr>
          <w:rFonts w:ascii="Arial" w:hAnsi="Arial" w:hint="cs"/>
          <w:noProof w:val="0"/>
          <w:rtl/>
        </w:rPr>
        <w:t xml:space="preserve"> בית</w:t>
      </w:r>
      <w:r w:rsidR="00354958">
        <w:rPr>
          <w:rFonts w:ascii="Arial" w:hAnsi="Arial" w:hint="cs"/>
          <w:noProof w:val="0"/>
          <w:rtl/>
        </w:rPr>
        <w:t xml:space="preserve"> במקרקעין. </w:t>
      </w:r>
      <w:r w:rsidR="009D4A4F">
        <w:rPr>
          <w:rFonts w:ascii="Arial" w:hAnsi="Arial" w:hint="cs"/>
          <w:noProof w:val="0"/>
          <w:rtl/>
        </w:rPr>
        <w:t xml:space="preserve">יתר על כן, עצם העובדה כי הנתבעת נמנעה מלטעון את הטענה בכתב ההגנה בתביעתה הנוכחית, מעלה כי הגנתה הגנת בדים היא. </w:t>
      </w:r>
    </w:p>
    <w:p w:rsidR="00ED4024" w:rsidRDefault="00ED4024" w:rsidP="00B03C25">
      <w:pPr>
        <w:spacing w:line="360" w:lineRule="auto"/>
        <w:ind w:left="720" w:hanging="720"/>
        <w:jc w:val="both"/>
        <w:rPr>
          <w:rFonts w:ascii="Arial" w:hAnsi="Arial"/>
          <w:noProof w:val="0"/>
          <w:rtl/>
        </w:rPr>
      </w:pPr>
    </w:p>
    <w:p w:rsidR="000B605A" w:rsidRDefault="000B605A" w:rsidP="005B71AF">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שביעית, נתתי אמון בעדות התובע שהעיד כי הצדדים החליטו ברוח טובה להתגרש זה מזה, חתמו על ההסכם וההסכם הוגש לאישור בית הדין השרעי בתביעה לגירושין בהסכמה</w:t>
      </w:r>
      <w:r w:rsidR="00E60226">
        <w:rPr>
          <w:rFonts w:ascii="Arial" w:hAnsi="Arial" w:hint="cs"/>
          <w:noProof w:val="0"/>
          <w:rtl/>
        </w:rPr>
        <w:t xml:space="preserve">. </w:t>
      </w:r>
      <w:r>
        <w:rPr>
          <w:rFonts w:ascii="Arial" w:hAnsi="Arial" w:hint="cs"/>
          <w:noProof w:val="0"/>
          <w:rtl/>
        </w:rPr>
        <w:t xml:space="preserve"> ובמעמד הדיון ביקשה הנתבעת </w:t>
      </w:r>
      <w:r w:rsidRPr="000B605A">
        <w:rPr>
          <w:rFonts w:ascii="Arial" w:hAnsi="Arial" w:hint="cs"/>
          <w:b/>
          <w:bCs/>
          <w:noProof w:val="0"/>
          <w:u w:val="single"/>
          <w:rtl/>
        </w:rPr>
        <w:t>להוסיף</w:t>
      </w:r>
      <w:r>
        <w:rPr>
          <w:rFonts w:ascii="Arial" w:hAnsi="Arial" w:hint="cs"/>
          <w:noProof w:val="0"/>
          <w:rtl/>
        </w:rPr>
        <w:t xml:space="preserve"> הסכמות להסכם, וכך נעשה. ראו עדותו בעמוד 2 שורות 1-11, עמוד 3 שורות 32-35, עמוד 4 שורות 1-3 לתמליל הדיון מיום </w:t>
      </w:r>
      <w:r w:rsidR="005B71AF">
        <w:rPr>
          <w:rFonts w:ascii="Arial" w:hAnsi="Arial" w:hint="cs"/>
          <w:noProof w:val="0"/>
          <w:rtl/>
        </w:rPr>
        <w:t xml:space="preserve">21/04/2024. </w:t>
      </w:r>
      <w:r w:rsidR="00E60226">
        <w:rPr>
          <w:rFonts w:ascii="Arial" w:hAnsi="Arial" w:hint="cs"/>
          <w:noProof w:val="0"/>
          <w:rtl/>
        </w:rPr>
        <w:t xml:space="preserve">ברקע, טענת הנתבעת בפני בית הדין, קודם לדיון </w:t>
      </w:r>
      <w:r w:rsidR="005B71AF">
        <w:rPr>
          <w:rFonts w:ascii="Arial" w:hAnsi="Arial" w:hint="cs"/>
          <w:noProof w:val="0"/>
          <w:rtl/>
        </w:rPr>
        <w:t>כי ח</w:t>
      </w:r>
      <w:r w:rsidR="00E60226">
        <w:rPr>
          <w:rFonts w:ascii="Arial" w:hAnsi="Arial" w:hint="cs"/>
          <w:noProof w:val="0"/>
          <w:rtl/>
        </w:rPr>
        <w:t>תמה על ההסכם בלחץ וכפייה.</w:t>
      </w:r>
    </w:p>
    <w:p w:rsidR="00AC6FB8" w:rsidRDefault="00AC6FB8" w:rsidP="005B71AF">
      <w:pPr>
        <w:spacing w:line="360" w:lineRule="auto"/>
        <w:ind w:left="720" w:hanging="720"/>
        <w:jc w:val="both"/>
        <w:rPr>
          <w:rFonts w:ascii="Arial" w:hAnsi="Arial"/>
          <w:noProof w:val="0"/>
          <w:rtl/>
        </w:rPr>
      </w:pPr>
    </w:p>
    <w:p w:rsidR="008B2569" w:rsidRDefault="008B2569" w:rsidP="00FF440A">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שמינית, הנתבעת העידה כי ידעה שהיא מוותרת על הזכויות במקרקעין, אך מאחר והוריה התנגדו לוויתור העלתה טענות כנגד ההסכם וכנגד ויתורה. ראו עמוד 22 שורות 6-13 יחד עם עמוד 23 שורות  23-28 </w:t>
      </w:r>
      <w:r w:rsidR="00FF440A">
        <w:rPr>
          <w:rFonts w:ascii="Arial" w:hAnsi="Arial" w:hint="cs"/>
          <w:noProof w:val="0"/>
          <w:rtl/>
        </w:rPr>
        <w:t xml:space="preserve">ועדותה בעמוד 26 שורות 15-27 כי לא קראה את הסכם הממון </w:t>
      </w:r>
      <w:r w:rsidR="00FF440A">
        <w:rPr>
          <w:rFonts w:ascii="Arial" w:hAnsi="Arial"/>
          <w:noProof w:val="0"/>
          <w:rtl/>
        </w:rPr>
        <w:t>–</w:t>
      </w:r>
      <w:r w:rsidR="00FF440A">
        <w:rPr>
          <w:rFonts w:ascii="Arial" w:hAnsi="Arial" w:hint="cs"/>
          <w:noProof w:val="0"/>
          <w:rtl/>
        </w:rPr>
        <w:t xml:space="preserve"> למרות שטענה כי הגישה תביעה לבטלו, לא הותירה רושם מהיימן. ודאי לא כאשר העידה כי מאחר ושכרה שירותים של עו"ד לא היה צורך כי תקרא את ההסכם.</w:t>
      </w:r>
    </w:p>
    <w:p w:rsidR="007F7AA3" w:rsidRDefault="007F7AA3" w:rsidP="00FF440A">
      <w:pPr>
        <w:spacing w:line="360" w:lineRule="auto"/>
        <w:ind w:left="720" w:hanging="720"/>
        <w:jc w:val="both"/>
        <w:rPr>
          <w:rFonts w:ascii="Arial" w:hAnsi="Arial"/>
          <w:noProof w:val="0"/>
          <w:rtl/>
        </w:rPr>
      </w:pPr>
    </w:p>
    <w:p w:rsidR="007F7AA3" w:rsidRDefault="007F7AA3" w:rsidP="00FF440A">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 xml:space="preserve">עדותה </w:t>
      </w:r>
      <w:r w:rsidR="00C60BDA">
        <w:rPr>
          <w:rFonts w:ascii="Arial" w:hAnsi="Arial" w:hint="cs"/>
          <w:noProof w:val="0"/>
          <w:rtl/>
        </w:rPr>
        <w:t>של הנתבעת הייתה רצופ</w:t>
      </w:r>
      <w:r>
        <w:rPr>
          <w:rFonts w:ascii="Arial" w:hAnsi="Arial" w:hint="cs"/>
          <w:noProof w:val="0"/>
          <w:rtl/>
        </w:rPr>
        <w:t xml:space="preserve">ת סתירות גם בנושאים זניחים, כגון </w:t>
      </w:r>
      <w:r w:rsidR="00C60BDA">
        <w:rPr>
          <w:rFonts w:ascii="Arial" w:hAnsi="Arial" w:hint="cs"/>
          <w:noProof w:val="0"/>
          <w:rtl/>
        </w:rPr>
        <w:t xml:space="preserve">קיומם של </w:t>
      </w:r>
      <w:r>
        <w:rPr>
          <w:rFonts w:ascii="Arial" w:hAnsi="Arial" w:hint="cs"/>
          <w:noProof w:val="0"/>
          <w:rtl/>
        </w:rPr>
        <w:t>דיונים</w:t>
      </w:r>
      <w:r w:rsidR="00C60BDA">
        <w:rPr>
          <w:rFonts w:ascii="Arial" w:hAnsi="Arial" w:hint="cs"/>
          <w:noProof w:val="0"/>
          <w:rtl/>
        </w:rPr>
        <w:t xml:space="preserve"> נוספים בבית הדין השרעי לאחר אישור ההסכם אם לאו, זהות ב"כ בכל אחד מההליכים, מועד ידיעתה אודות ההסכמה על הוויתו</w:t>
      </w:r>
      <w:r w:rsidR="00C60BDA">
        <w:rPr>
          <w:rFonts w:ascii="Arial" w:hAnsi="Arial" w:hint="eastAsia"/>
          <w:noProof w:val="0"/>
          <w:rtl/>
        </w:rPr>
        <w:t>ר</w:t>
      </w:r>
      <w:r w:rsidR="00C60BDA">
        <w:rPr>
          <w:rFonts w:ascii="Arial" w:hAnsi="Arial" w:hint="cs"/>
          <w:noProof w:val="0"/>
          <w:rtl/>
        </w:rPr>
        <w:t xml:space="preserve"> ועוד. הנתבעת בעדותה התמקדה בחזרה על האמירה </w:t>
      </w:r>
      <w:r w:rsidR="00C60BDA" w:rsidRPr="00F65329">
        <w:rPr>
          <w:rFonts w:ascii="Arial" w:hAnsi="Arial" w:hint="cs"/>
          <w:noProof w:val="0"/>
          <w:sz w:val="21"/>
          <w:szCs w:val="21"/>
          <w:rtl/>
        </w:rPr>
        <w:t>"לא ויתרתי על הקרקע"</w:t>
      </w:r>
      <w:r w:rsidR="00C60BDA">
        <w:rPr>
          <w:rFonts w:ascii="Arial" w:hAnsi="Arial" w:hint="cs"/>
          <w:noProof w:val="0"/>
          <w:rtl/>
        </w:rPr>
        <w:t xml:space="preserve"> בנוסחים שונים, אך לא באופן מהיימן או בהקשר לשאלה שנשאלה.</w:t>
      </w:r>
    </w:p>
    <w:p w:rsidR="00FF440A" w:rsidRDefault="00FF440A" w:rsidP="00FF440A">
      <w:pPr>
        <w:spacing w:line="360" w:lineRule="auto"/>
        <w:ind w:left="720" w:hanging="720"/>
        <w:jc w:val="both"/>
        <w:rPr>
          <w:rFonts w:ascii="Arial" w:hAnsi="Arial"/>
          <w:noProof w:val="0"/>
          <w:rtl/>
        </w:rPr>
      </w:pPr>
    </w:p>
    <w:p w:rsidR="003E22D5" w:rsidRDefault="00FF440A" w:rsidP="003E22D5">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איני סבורה </w:t>
      </w:r>
      <w:r w:rsidR="003E22D5">
        <w:rPr>
          <w:rFonts w:ascii="Arial" w:hAnsi="Arial" w:hint="cs"/>
          <w:noProof w:val="0"/>
          <w:rtl/>
        </w:rPr>
        <w:t xml:space="preserve">כי עדות ב"כ הנתבעת שייצג אותה בבית הדין השרעי במעמד הדיון, כפי שהובאה בדיון יש בה לשנות ממסקנתי. מדובר במי שייצג את הנתבעת ויש לו אינטרס בתוצאות הדיון בעוד בחינת המסמכים כשלעצמם, תומכת בטענות התובע. </w:t>
      </w:r>
    </w:p>
    <w:p w:rsidR="003E22D5" w:rsidRDefault="003E22D5" w:rsidP="003E22D5">
      <w:pPr>
        <w:spacing w:line="360" w:lineRule="auto"/>
        <w:ind w:left="720" w:hanging="720"/>
        <w:jc w:val="both"/>
        <w:rPr>
          <w:rFonts w:ascii="Arial" w:hAnsi="Arial"/>
          <w:noProof w:val="0"/>
          <w:rtl/>
        </w:rPr>
      </w:pPr>
    </w:p>
    <w:p w:rsidR="003E22D5" w:rsidRDefault="003E22D5" w:rsidP="00C60BD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ראו גם כי כאשר עומת העד עם החלטת בית הדין </w:t>
      </w:r>
      <w:r w:rsidR="00FF440A">
        <w:rPr>
          <w:rFonts w:ascii="Arial" w:hAnsi="Arial" w:hint="cs"/>
          <w:noProof w:val="0"/>
          <w:rtl/>
        </w:rPr>
        <w:t xml:space="preserve"> </w:t>
      </w:r>
      <w:r>
        <w:rPr>
          <w:rFonts w:ascii="Arial" w:hAnsi="Arial" w:hint="cs"/>
          <w:noProof w:val="0"/>
          <w:rtl/>
        </w:rPr>
        <w:t xml:space="preserve">השרעי </w:t>
      </w:r>
      <w:r>
        <w:rPr>
          <w:rFonts w:ascii="Arial" w:hAnsi="Arial"/>
          <w:noProof w:val="0"/>
          <w:rtl/>
        </w:rPr>
        <w:t>מיום 05/12/2019</w:t>
      </w:r>
      <w:r>
        <w:rPr>
          <w:rFonts w:ascii="Arial" w:hAnsi="Arial" w:hint="cs"/>
          <w:noProof w:val="0"/>
          <w:rtl/>
        </w:rPr>
        <w:t>, שם קבע כי ההסכם אושר יחד עם התוספות בפרוטוקול תשובותיו היו מתחמקות.</w:t>
      </w:r>
      <w:r w:rsidR="005B71AF">
        <w:rPr>
          <w:rFonts w:ascii="Arial" w:hAnsi="Arial" w:hint="cs"/>
          <w:noProof w:val="0"/>
          <w:rtl/>
        </w:rPr>
        <w:t xml:space="preserve"> ובעמוד 35 החל משורה </w:t>
      </w:r>
      <w:r w:rsidR="00C60BDA">
        <w:rPr>
          <w:rFonts w:ascii="Arial" w:hAnsi="Arial" w:hint="cs"/>
          <w:noProof w:val="0"/>
          <w:rtl/>
        </w:rPr>
        <w:t>29</w:t>
      </w:r>
      <w:r w:rsidR="005B71AF">
        <w:rPr>
          <w:rFonts w:ascii="Arial" w:hAnsi="Arial" w:hint="cs"/>
          <w:noProof w:val="0"/>
          <w:rtl/>
        </w:rPr>
        <w:t xml:space="preserve"> חזר בו מהטענה כי ההסכם בוטל ואישר כי מדובר בשינויים להסכם. ראו גם עמוד 36 שורות 19-26 לתמליל הדיון מיום 21/04/2024. </w:t>
      </w:r>
    </w:p>
    <w:p w:rsidR="00846D1E" w:rsidRPr="00BA69FD" w:rsidRDefault="00846D1E" w:rsidP="00C60BDA">
      <w:pPr>
        <w:spacing w:line="360" w:lineRule="auto"/>
        <w:ind w:left="720" w:hanging="720"/>
        <w:jc w:val="both"/>
        <w:rPr>
          <w:rFonts w:ascii="David" w:hAnsi="David"/>
          <w:noProof w:val="0"/>
          <w:rtl/>
        </w:rPr>
      </w:pPr>
    </w:p>
    <w:p w:rsidR="006F53B5" w:rsidRDefault="00846D1E" w:rsidP="006F53B5">
      <w:pPr>
        <w:spacing w:line="360" w:lineRule="auto"/>
        <w:ind w:left="720" w:hanging="720"/>
        <w:jc w:val="both"/>
        <w:rPr>
          <w:rFonts w:ascii="David" w:hAnsi="David"/>
          <w:noProof w:val="0"/>
          <w:rtl/>
        </w:rPr>
      </w:pPr>
      <w:r w:rsidRPr="00BA69FD">
        <w:rPr>
          <w:rFonts w:ascii="David" w:hAnsi="David"/>
          <w:noProof w:val="0"/>
          <w:rtl/>
        </w:rPr>
        <w:tab/>
        <w:t xml:space="preserve">וראו גם אי מתן תשובה על ידי העד </w:t>
      </w:r>
      <w:r w:rsidR="006F53B5" w:rsidRPr="00BA69FD">
        <w:rPr>
          <w:rFonts w:ascii="David" w:hAnsi="David"/>
          <w:noProof w:val="0"/>
          <w:rtl/>
        </w:rPr>
        <w:t xml:space="preserve">בעמוד 37 שורות 1-14 לתמליל הדיון מיום </w:t>
      </w:r>
      <w:r w:rsidR="006F53B5">
        <w:rPr>
          <w:rFonts w:ascii="David" w:hAnsi="David"/>
          <w:noProof w:val="0"/>
          <w:rtl/>
        </w:rPr>
        <w:t>21/04/2024</w:t>
      </w:r>
      <w:r w:rsidR="006F53B5">
        <w:rPr>
          <w:rFonts w:ascii="David" w:hAnsi="David" w:hint="cs"/>
          <w:noProof w:val="0"/>
          <w:rtl/>
        </w:rPr>
        <w:t xml:space="preserve">, </w:t>
      </w:r>
      <w:r w:rsidRPr="00BA69FD">
        <w:rPr>
          <w:rFonts w:ascii="David" w:hAnsi="David"/>
          <w:noProof w:val="0"/>
          <w:rtl/>
        </w:rPr>
        <w:t xml:space="preserve">בנוגע לשוני במונחים שהם נקט בית הדין; </w:t>
      </w:r>
    </w:p>
    <w:p w:rsidR="006F53B5" w:rsidRDefault="00BA69FD" w:rsidP="006F53B5">
      <w:pPr>
        <w:spacing w:line="360" w:lineRule="auto"/>
        <w:ind w:left="720"/>
        <w:jc w:val="both"/>
        <w:rPr>
          <w:rFonts w:ascii="David" w:hAnsi="David"/>
          <w:b/>
          <w:bCs/>
          <w:rtl/>
        </w:rPr>
      </w:pPr>
      <w:r w:rsidRPr="00BA69FD">
        <w:rPr>
          <w:rFonts w:ascii="David" w:hAnsi="David"/>
          <w:b/>
          <w:bCs/>
          <w:rtl/>
        </w:rPr>
        <w:t>אִתִﬞפַאקִיֵﬞה</w:t>
      </w:r>
      <w:r w:rsidRPr="00BA69FD">
        <w:rPr>
          <w:rFonts w:ascii="David" w:hAnsi="David"/>
          <w:rtl/>
          <w:lang w:bidi="ar-SA"/>
        </w:rPr>
        <w:t xml:space="preserve"> </w:t>
      </w:r>
      <w:r w:rsidRPr="006F53B5">
        <w:rPr>
          <w:rFonts w:ascii="David" w:hAnsi="David"/>
          <w:b/>
          <w:bCs/>
          <w:rtl/>
        </w:rPr>
        <w:t>(</w:t>
      </w:r>
      <w:r w:rsidRPr="006F53B5">
        <w:rPr>
          <w:rFonts w:ascii="Arial" w:hAnsi="Arial" w:cs="Arial" w:hint="cs"/>
          <w:b/>
          <w:bCs/>
          <w:rtl/>
          <w:lang w:bidi="ar-SA"/>
        </w:rPr>
        <w:t>اتّفاقيّة</w:t>
      </w:r>
      <w:r w:rsidRPr="006F53B5">
        <w:rPr>
          <w:rFonts w:ascii="David" w:hAnsi="David"/>
          <w:b/>
          <w:bCs/>
          <w:rtl/>
        </w:rPr>
        <w:t>)</w:t>
      </w:r>
      <w:r w:rsidRPr="00BA69FD">
        <w:rPr>
          <w:rFonts w:ascii="David" w:hAnsi="David"/>
          <w:rtl/>
        </w:rPr>
        <w:t xml:space="preserve"> </w:t>
      </w:r>
      <w:r w:rsidR="00846D1E" w:rsidRPr="00BA69FD">
        <w:rPr>
          <w:rFonts w:ascii="David" w:hAnsi="David"/>
          <w:b/>
          <w:bCs/>
          <w:noProof w:val="0"/>
          <w:rtl/>
        </w:rPr>
        <w:t xml:space="preserve">– </w:t>
      </w:r>
      <w:r w:rsidR="00846D1E" w:rsidRPr="00BA69FD">
        <w:rPr>
          <w:rFonts w:ascii="David" w:hAnsi="David"/>
          <w:noProof w:val="0"/>
          <w:rtl/>
        </w:rPr>
        <w:t>כשהכוונה להסכם הממון</w:t>
      </w:r>
      <w:r w:rsidR="00F65329">
        <w:rPr>
          <w:rFonts w:ascii="David" w:hAnsi="David" w:hint="cs"/>
          <w:noProof w:val="0"/>
          <w:rtl/>
        </w:rPr>
        <w:t>;</w:t>
      </w:r>
      <w:r w:rsidR="00846D1E" w:rsidRPr="00BA69FD">
        <w:rPr>
          <w:rFonts w:ascii="David" w:hAnsi="David"/>
          <w:noProof w:val="0"/>
          <w:rtl/>
        </w:rPr>
        <w:t xml:space="preserve"> </w:t>
      </w:r>
    </w:p>
    <w:p w:rsidR="006F53B5" w:rsidRDefault="00BA69FD" w:rsidP="006F53B5">
      <w:pPr>
        <w:spacing w:line="360" w:lineRule="auto"/>
        <w:ind w:left="720"/>
        <w:jc w:val="both"/>
        <w:rPr>
          <w:rFonts w:ascii="David" w:hAnsi="David"/>
          <w:noProof w:val="0"/>
          <w:rtl/>
        </w:rPr>
      </w:pPr>
      <w:r w:rsidRPr="006F53B5">
        <w:rPr>
          <w:rFonts w:ascii="David" w:hAnsi="David"/>
          <w:b/>
          <w:bCs/>
          <w:rtl/>
        </w:rPr>
        <w:t>אִתִﬞפַאק</w:t>
      </w:r>
      <w:r w:rsidRPr="006F53B5">
        <w:rPr>
          <w:rFonts w:ascii="David" w:hAnsi="David"/>
          <w:b/>
          <w:bCs/>
          <w:noProof w:val="0"/>
          <w:rtl/>
        </w:rPr>
        <w:t xml:space="preserve"> (</w:t>
      </w:r>
      <w:r w:rsidRPr="006F53B5">
        <w:rPr>
          <w:rFonts w:ascii="Arial" w:hAnsi="Arial" w:cs="Arial" w:hint="cs"/>
          <w:b/>
          <w:bCs/>
          <w:shd w:val="clear" w:color="auto" w:fill="FFFFFF"/>
          <w:rtl/>
          <w:lang w:bidi="ar-SA"/>
        </w:rPr>
        <w:t>إِتِّفَاق</w:t>
      </w:r>
      <w:r w:rsidRPr="006F53B5">
        <w:rPr>
          <w:rFonts w:ascii="David" w:hAnsi="David"/>
          <w:b/>
          <w:bCs/>
          <w:shd w:val="clear" w:color="auto" w:fill="FFFFFF"/>
          <w:rtl/>
        </w:rPr>
        <w:t>)</w:t>
      </w:r>
      <w:r w:rsidR="006F53B5">
        <w:rPr>
          <w:rFonts w:ascii="David" w:hAnsi="David" w:hint="cs"/>
          <w:noProof w:val="0"/>
          <w:rtl/>
        </w:rPr>
        <w:t xml:space="preserve"> </w:t>
      </w:r>
      <w:r w:rsidR="00846D1E" w:rsidRPr="00BA69FD">
        <w:rPr>
          <w:rFonts w:ascii="David" w:hAnsi="David"/>
          <w:noProof w:val="0"/>
          <w:rtl/>
        </w:rPr>
        <w:t xml:space="preserve">– כשהכוונה להסכמות שהוספו לפרוטוקול. </w:t>
      </w:r>
    </w:p>
    <w:p w:rsidR="00846D1E" w:rsidRDefault="00846D1E" w:rsidP="00846D1E">
      <w:pPr>
        <w:spacing w:line="360" w:lineRule="auto"/>
        <w:ind w:left="720" w:hanging="720"/>
        <w:jc w:val="both"/>
        <w:rPr>
          <w:rFonts w:ascii="Arial" w:hAnsi="Arial"/>
          <w:noProof w:val="0"/>
          <w:rtl/>
        </w:rPr>
      </w:pPr>
    </w:p>
    <w:p w:rsidR="00846D1E" w:rsidRPr="00846D1E" w:rsidRDefault="00846D1E" w:rsidP="006F53B5">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גם החלטת בית הדין השרעי</w:t>
      </w:r>
      <w:r w:rsidR="005B587B">
        <w:rPr>
          <w:rFonts w:ascii="Arial" w:hAnsi="Arial" w:hint="cs"/>
          <w:noProof w:val="0"/>
          <w:rtl/>
        </w:rPr>
        <w:t xml:space="preserve"> מיום 17/01/2017</w:t>
      </w:r>
      <w:r w:rsidR="006F53B5">
        <w:rPr>
          <w:rFonts w:ascii="Arial" w:hAnsi="Arial" w:hint="cs"/>
          <w:noProof w:val="0"/>
          <w:rtl/>
        </w:rPr>
        <w:t xml:space="preserve">, בפתקית, שסומנה מוצג </w:t>
      </w:r>
      <w:r>
        <w:rPr>
          <w:rFonts w:ascii="Arial" w:hAnsi="Arial" w:hint="cs"/>
          <w:noProof w:val="0"/>
          <w:rtl/>
        </w:rPr>
        <w:t xml:space="preserve">נ/1 אין בה לשנות. ההחלטה נגעה לתובענה בעניין חיוב הנתבעת לחתימה על מסמכים, שהוגשה כבקשה  בתיק הגירושין. </w:t>
      </w:r>
      <w:r w:rsidR="005B587B">
        <w:rPr>
          <w:rFonts w:ascii="Arial" w:hAnsi="Arial" w:hint="cs"/>
          <w:noProof w:val="0"/>
          <w:rtl/>
        </w:rPr>
        <w:t xml:space="preserve">כמפורט לעיל </w:t>
      </w:r>
      <w:r>
        <w:rPr>
          <w:rFonts w:ascii="Arial" w:hAnsi="Arial" w:hint="cs"/>
          <w:noProof w:val="0"/>
          <w:rtl/>
        </w:rPr>
        <w:t xml:space="preserve">לאחר החלטה זו ניתנה החלטה מפורטת ומפורשת.  </w:t>
      </w:r>
    </w:p>
    <w:p w:rsidR="00846D1E" w:rsidRDefault="00846D1E" w:rsidP="00C60BDA">
      <w:pPr>
        <w:spacing w:line="360" w:lineRule="auto"/>
        <w:ind w:left="720" w:hanging="720"/>
        <w:jc w:val="both"/>
        <w:rPr>
          <w:rFonts w:ascii="Arial" w:hAnsi="Arial"/>
          <w:noProof w:val="0"/>
          <w:rtl/>
        </w:rPr>
      </w:pPr>
    </w:p>
    <w:p w:rsidR="003E22D5" w:rsidRDefault="00CC0FE6" w:rsidP="006F53B5">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 xml:space="preserve">אשר לטענות הנתבעת לעניין הסמכות העניינית. כפי שנפסק בהחלטתי מיום </w:t>
      </w:r>
      <w:r w:rsidR="006F53B5">
        <w:rPr>
          <w:rFonts w:ascii="Arial" w:hAnsi="Arial" w:hint="cs"/>
          <w:noProof w:val="0"/>
          <w:rtl/>
        </w:rPr>
        <w:t xml:space="preserve">28/11/2023 </w:t>
      </w:r>
      <w:r>
        <w:rPr>
          <w:rFonts w:ascii="Arial" w:hAnsi="Arial" w:hint="cs"/>
          <w:noProof w:val="0"/>
          <w:rtl/>
        </w:rPr>
        <w:t>ו</w:t>
      </w:r>
      <w:r w:rsidR="006F53B5">
        <w:rPr>
          <w:rFonts w:ascii="Arial" w:hAnsi="Arial" w:hint="cs"/>
          <w:noProof w:val="0"/>
          <w:rtl/>
        </w:rPr>
        <w:t>ה</w:t>
      </w:r>
      <w:r>
        <w:rPr>
          <w:rFonts w:ascii="Arial" w:hAnsi="Arial" w:hint="cs"/>
          <w:noProof w:val="0"/>
          <w:rtl/>
        </w:rPr>
        <w:t xml:space="preserve">נימוקים שפורטו שם, הסמכות העניינית </w:t>
      </w:r>
      <w:r w:rsidR="006F53B5">
        <w:rPr>
          <w:rFonts w:ascii="Arial" w:hAnsi="Arial"/>
          <w:b/>
          <w:bCs/>
          <w:noProof w:val="0"/>
          <w:rtl/>
        </w:rPr>
        <w:t>לדון במחלוקת הפרשנית שבין הצדדים</w:t>
      </w:r>
      <w:r w:rsidR="006F53B5">
        <w:rPr>
          <w:rFonts w:ascii="Arial" w:hAnsi="Arial"/>
          <w:noProof w:val="0"/>
          <w:rtl/>
        </w:rPr>
        <w:t xml:space="preserve">, </w:t>
      </w:r>
      <w:r>
        <w:rPr>
          <w:rFonts w:ascii="Arial" w:hAnsi="Arial" w:hint="cs"/>
          <w:noProof w:val="0"/>
          <w:rtl/>
        </w:rPr>
        <w:t>נת</w:t>
      </w:r>
      <w:r w:rsidR="009D081F">
        <w:rPr>
          <w:rFonts w:ascii="Arial" w:hAnsi="Arial" w:hint="cs"/>
          <w:noProof w:val="0"/>
          <w:rtl/>
        </w:rPr>
        <w:t>ו</w:t>
      </w:r>
      <w:r>
        <w:rPr>
          <w:rFonts w:ascii="Arial" w:hAnsi="Arial" w:hint="cs"/>
          <w:noProof w:val="0"/>
          <w:rtl/>
        </w:rPr>
        <w:t xml:space="preserve">נה לבית משפט זה. </w:t>
      </w:r>
      <w:r w:rsidR="006F53B5">
        <w:rPr>
          <w:rFonts w:ascii="Arial" w:hAnsi="Arial" w:hint="cs"/>
          <w:noProof w:val="0"/>
          <w:rtl/>
        </w:rPr>
        <w:t xml:space="preserve">יתר על כן, הנתבעת ויתרה על טענתה בדבר חוסר סמכות לאחר שבחרה לא להגיש טיעוניה בסוגיה זו. ראו בעניין זה החלטתי מיום 17/08/2023. </w:t>
      </w:r>
    </w:p>
    <w:p w:rsidR="00CC0FE6" w:rsidRDefault="00CC0FE6" w:rsidP="003E22D5">
      <w:pPr>
        <w:spacing w:line="360" w:lineRule="auto"/>
        <w:ind w:left="720" w:hanging="720"/>
        <w:jc w:val="both"/>
        <w:rPr>
          <w:rFonts w:ascii="Arial" w:hAnsi="Arial"/>
          <w:noProof w:val="0"/>
          <w:rtl/>
        </w:rPr>
      </w:pPr>
    </w:p>
    <w:p w:rsidR="00F65329" w:rsidRDefault="00F65329" w:rsidP="003E22D5">
      <w:pPr>
        <w:spacing w:line="360" w:lineRule="auto"/>
        <w:ind w:left="720" w:hanging="720"/>
        <w:jc w:val="both"/>
        <w:rPr>
          <w:rFonts w:ascii="Arial" w:hAnsi="Arial"/>
          <w:noProof w:val="0"/>
          <w:rtl/>
        </w:rPr>
      </w:pPr>
    </w:p>
    <w:p w:rsidR="00CC0FE6" w:rsidRDefault="00CC0FE6" w:rsidP="003E22D5">
      <w:pPr>
        <w:spacing w:line="360" w:lineRule="auto"/>
        <w:ind w:left="720" w:hanging="720"/>
        <w:jc w:val="both"/>
        <w:rPr>
          <w:rFonts w:ascii="Arial" w:hAnsi="Arial"/>
          <w:b/>
          <w:bCs/>
          <w:noProof w:val="0"/>
          <w:rtl/>
        </w:rPr>
      </w:pPr>
      <w:r>
        <w:rPr>
          <w:rFonts w:ascii="Arial" w:hAnsi="Arial" w:hint="cs"/>
          <w:noProof w:val="0"/>
          <w:rtl/>
        </w:rPr>
        <w:t>21.</w:t>
      </w:r>
      <w:r>
        <w:rPr>
          <w:rFonts w:ascii="Arial" w:hAnsi="Arial" w:hint="cs"/>
          <w:noProof w:val="0"/>
          <w:rtl/>
        </w:rPr>
        <w:tab/>
      </w:r>
      <w:r w:rsidRPr="0070009F">
        <w:rPr>
          <w:rFonts w:ascii="Arial" w:hAnsi="Arial" w:hint="cs"/>
          <w:b/>
          <w:bCs/>
          <w:noProof w:val="0"/>
          <w:rtl/>
        </w:rPr>
        <w:t xml:space="preserve">נפסק, </w:t>
      </w:r>
    </w:p>
    <w:p w:rsidR="00F65329" w:rsidRPr="0070009F" w:rsidRDefault="00F65329" w:rsidP="003E22D5">
      <w:pPr>
        <w:spacing w:line="360" w:lineRule="auto"/>
        <w:ind w:left="720" w:hanging="720"/>
        <w:jc w:val="both"/>
        <w:rPr>
          <w:rFonts w:ascii="Arial" w:hAnsi="Arial"/>
          <w:b/>
          <w:bCs/>
          <w:noProof w:val="0"/>
          <w:rtl/>
        </w:rPr>
      </w:pPr>
    </w:p>
    <w:p w:rsidR="00CC0FE6" w:rsidRDefault="00CC0FE6" w:rsidP="005778F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אני נעתרת לתביעה כך שניתן פסק דין הצהרתי לפיו התובע הוא הבעלים של </w:t>
      </w:r>
      <w:r w:rsidR="009D081F">
        <w:rPr>
          <w:rFonts w:ascii="Arial" w:hAnsi="Arial" w:hint="cs"/>
          <w:noProof w:val="0"/>
          <w:rtl/>
        </w:rPr>
        <w:t>כל</w:t>
      </w:r>
      <w:r>
        <w:rPr>
          <w:rFonts w:ascii="Arial" w:hAnsi="Arial" w:hint="cs"/>
          <w:noProof w:val="0"/>
          <w:rtl/>
        </w:rPr>
        <w:t xml:space="preserve"> זכויות החכירה במגרש מספר</w:t>
      </w:r>
      <w:r w:rsidR="005778F5">
        <w:rPr>
          <w:rFonts w:ascii="Arial" w:hAnsi="Arial" w:hint="cs"/>
          <w:noProof w:val="0"/>
          <w:rtl/>
        </w:rPr>
        <w:t xml:space="preserve"> </w:t>
      </w:r>
      <w:r w:rsidR="005778F5">
        <w:rPr>
          <w:rFonts w:ascii="Arial" w:hAnsi="Arial" w:hint="cs"/>
          <w:noProof w:val="0"/>
        </w:rPr>
        <w:t>XX</w:t>
      </w:r>
      <w:r>
        <w:rPr>
          <w:rFonts w:ascii="Arial" w:hAnsi="Arial" w:hint="cs"/>
          <w:noProof w:val="0"/>
          <w:rtl/>
        </w:rPr>
        <w:t xml:space="preserve"> בשטח 483 מ"ר בגוש </w:t>
      </w:r>
      <w:r w:rsidR="005778F5">
        <w:rPr>
          <w:rFonts w:ascii="Arial" w:hAnsi="Arial" w:hint="cs"/>
          <w:noProof w:val="0"/>
        </w:rPr>
        <w:t>XXX</w:t>
      </w:r>
      <w:r>
        <w:rPr>
          <w:rFonts w:ascii="Arial" w:hAnsi="Arial" w:hint="cs"/>
          <w:noProof w:val="0"/>
          <w:rtl/>
        </w:rPr>
        <w:t xml:space="preserve"> חלקה באדמות </w:t>
      </w:r>
      <w:r w:rsidR="005778F5">
        <w:rPr>
          <w:rFonts w:ascii="Arial" w:hAnsi="Arial" w:hint="cs"/>
          <w:noProof w:val="0"/>
        </w:rPr>
        <w:t>XXX</w:t>
      </w:r>
    </w:p>
    <w:p w:rsidR="00F65329" w:rsidRDefault="00F65329" w:rsidP="009D081F">
      <w:pPr>
        <w:spacing w:line="360" w:lineRule="auto"/>
        <w:ind w:left="720" w:hanging="720"/>
        <w:jc w:val="both"/>
        <w:rPr>
          <w:rFonts w:ascii="Arial" w:hAnsi="Arial"/>
          <w:noProof w:val="0"/>
          <w:rtl/>
        </w:rPr>
      </w:pPr>
    </w:p>
    <w:p w:rsidR="00CC0FE6" w:rsidRDefault="00CC0FE6" w:rsidP="006F53B5">
      <w:pPr>
        <w:spacing w:line="360" w:lineRule="auto"/>
        <w:ind w:left="720" w:hanging="720"/>
        <w:jc w:val="both"/>
        <w:rPr>
          <w:rFonts w:ascii="Arial" w:hAnsi="Arial"/>
          <w:noProof w:val="0"/>
          <w:rtl/>
        </w:rPr>
      </w:pPr>
      <w:r>
        <w:rPr>
          <w:rFonts w:ascii="Arial" w:hAnsi="Arial" w:hint="cs"/>
          <w:noProof w:val="0"/>
          <w:rtl/>
        </w:rPr>
        <w:t xml:space="preserve"> </w:t>
      </w:r>
      <w:r w:rsidR="006F53B5">
        <w:rPr>
          <w:rFonts w:ascii="Arial" w:hAnsi="Arial"/>
          <w:noProof w:val="0"/>
          <w:rtl/>
        </w:rPr>
        <w:tab/>
      </w:r>
      <w:r>
        <w:rPr>
          <w:rFonts w:ascii="Arial" w:hAnsi="Arial" w:hint="cs"/>
          <w:noProof w:val="0"/>
          <w:rtl/>
        </w:rPr>
        <w:t>התובע רשאי להגיש צו פורמאלי לחתימתי</w:t>
      </w:r>
      <w:r w:rsidR="00F65329">
        <w:rPr>
          <w:rFonts w:ascii="Arial" w:hAnsi="Arial" w:hint="cs"/>
          <w:noProof w:val="0"/>
          <w:rtl/>
        </w:rPr>
        <w:t>, לשם הצגתו לצדדי ג'</w:t>
      </w:r>
      <w:r>
        <w:rPr>
          <w:rFonts w:ascii="Arial" w:hAnsi="Arial" w:hint="cs"/>
          <w:noProof w:val="0"/>
          <w:rtl/>
        </w:rPr>
        <w:t xml:space="preserve">. </w:t>
      </w:r>
    </w:p>
    <w:p w:rsidR="00F65329" w:rsidRDefault="00F65329" w:rsidP="009D081F">
      <w:pPr>
        <w:spacing w:line="360" w:lineRule="auto"/>
        <w:ind w:left="720"/>
        <w:jc w:val="both"/>
        <w:rPr>
          <w:rFonts w:ascii="Arial" w:hAnsi="Arial"/>
          <w:noProof w:val="0"/>
          <w:rtl/>
        </w:rPr>
      </w:pPr>
    </w:p>
    <w:p w:rsidR="009D081F" w:rsidRDefault="009D081F" w:rsidP="009D081F">
      <w:pPr>
        <w:spacing w:line="360" w:lineRule="auto"/>
        <w:ind w:left="720"/>
        <w:jc w:val="both"/>
        <w:rPr>
          <w:rFonts w:ascii="Arial" w:hAnsi="Arial"/>
          <w:noProof w:val="0"/>
          <w:rtl/>
        </w:rPr>
      </w:pPr>
      <w:r>
        <w:rPr>
          <w:rFonts w:ascii="Arial" w:hAnsi="Arial" w:hint="cs"/>
          <w:noProof w:val="0"/>
          <w:rtl/>
        </w:rPr>
        <w:t>הנתבעת תשלם לתובע הוצאות ההליך סך 3,500 ₪ ושכר טרחת עו"ד 25,000 ₪.</w:t>
      </w:r>
    </w:p>
    <w:p w:rsidR="009D081F" w:rsidRPr="009D081F" w:rsidRDefault="009D081F" w:rsidP="00E003EA">
      <w:pPr>
        <w:spacing w:line="360" w:lineRule="auto"/>
        <w:jc w:val="both"/>
        <w:rPr>
          <w:rFonts w:ascii="Arial" w:hAnsi="Arial"/>
          <w:b/>
          <w:bCs/>
          <w:noProof w:val="0"/>
          <w:u w:val="single"/>
          <w:rtl/>
        </w:rPr>
      </w:pPr>
    </w:p>
    <w:p w:rsidR="009D081F" w:rsidRPr="009D081F" w:rsidRDefault="009D081F" w:rsidP="009D081F">
      <w:pPr>
        <w:spacing w:line="360" w:lineRule="auto"/>
        <w:jc w:val="both"/>
        <w:rPr>
          <w:rFonts w:ascii="Arial" w:hAnsi="Arial"/>
          <w:b/>
          <w:bCs/>
          <w:noProof w:val="0"/>
          <w:u w:val="single"/>
          <w:rtl/>
        </w:rPr>
      </w:pPr>
      <w:r w:rsidRPr="009D081F">
        <w:rPr>
          <w:rFonts w:ascii="Arial" w:hAnsi="Arial" w:hint="cs"/>
          <w:b/>
          <w:bCs/>
          <w:noProof w:val="0"/>
          <w:u w:val="single"/>
          <w:rtl/>
        </w:rPr>
        <w:t>מותר לפרסום בהשמטת פרטי</w:t>
      </w:r>
      <w:r>
        <w:rPr>
          <w:rFonts w:ascii="Arial" w:hAnsi="Arial" w:hint="cs"/>
          <w:b/>
          <w:bCs/>
          <w:noProof w:val="0"/>
          <w:u w:val="single"/>
          <w:rtl/>
        </w:rPr>
        <w:t>ם</w:t>
      </w:r>
      <w:r w:rsidRPr="009D081F">
        <w:rPr>
          <w:rFonts w:ascii="Arial" w:hAnsi="Arial" w:hint="cs"/>
          <w:b/>
          <w:bCs/>
          <w:noProof w:val="0"/>
          <w:u w:val="single"/>
          <w:rtl/>
        </w:rPr>
        <w:t xml:space="preserve"> מזהים, תיקוני הגהה ועריכה.</w:t>
      </w:r>
    </w:p>
    <w:p w:rsidR="009D081F" w:rsidRPr="009D081F" w:rsidRDefault="009D081F" w:rsidP="009D081F">
      <w:pPr>
        <w:spacing w:line="360" w:lineRule="auto"/>
        <w:jc w:val="both"/>
        <w:rPr>
          <w:rFonts w:ascii="Arial" w:hAnsi="Arial"/>
          <w:b/>
          <w:bCs/>
          <w:noProof w:val="0"/>
          <w:u w:val="single"/>
          <w:rtl/>
        </w:rPr>
      </w:pPr>
      <w:r w:rsidRPr="009D081F">
        <w:rPr>
          <w:rFonts w:ascii="Arial" w:hAnsi="Arial" w:hint="cs"/>
          <w:b/>
          <w:bCs/>
          <w:noProof w:val="0"/>
          <w:u w:val="single"/>
          <w:rtl/>
        </w:rPr>
        <w:t>המזכירות תמציא לצדדים ותסגור ההליך.</w:t>
      </w:r>
    </w:p>
    <w:p w:rsidR="00F65329" w:rsidRDefault="00E003EA" w:rsidP="00F65329">
      <w:pPr>
        <w:spacing w:line="360" w:lineRule="auto"/>
        <w:jc w:val="both"/>
        <w:rPr>
          <w:rFonts w:ascii="Arial" w:hAnsi="Arial"/>
          <w:noProof w:val="0"/>
          <w:rtl/>
        </w:rPr>
      </w:pPr>
      <w:r>
        <w:rPr>
          <w:rFonts w:ascii="Arial" w:hAnsi="Arial"/>
          <w:noProof w:val="0"/>
          <w:rtl/>
        </w:rPr>
        <w:t>ניתן היום,  ו' תשרי תשפ"ה</w:t>
      </w:r>
      <w:r w:rsidR="00F65329">
        <w:rPr>
          <w:rFonts w:ascii="Arial" w:hAnsi="Arial"/>
          <w:noProof w:val="0"/>
          <w:rtl/>
        </w:rPr>
        <w:t>, 08 אוקטובר 2024, בהעדר הצדדים.</w:t>
      </w:r>
    </w:p>
    <w:p w:rsidR="00F65329" w:rsidRDefault="00454EF6" w:rsidP="00F65329">
      <w:pPr>
        <w:tabs>
          <w:tab w:val="left" w:pos="2553"/>
        </w:tabs>
        <w:ind w:left="5040"/>
        <w:rPr>
          <w:rtl/>
        </w:rPr>
      </w:pPr>
      <w:sdt>
        <w:sdtPr>
          <w:rPr>
            <w:rtl/>
          </w:rPr>
          <w:alias w:val="2045"/>
          <w:tag w:val="2045"/>
          <w:id w:val="740689340"/>
          <w:placeholder>
            <w:docPart w:val="F2E494FA6DF340B1AB0493D9AF0FB3D4"/>
          </w:placeholder>
          <w:showingPlcHdr/>
          <w:text w:multiLine="1"/>
        </w:sdtPr>
        <w:sdtEndPr/>
        <w:sdtContent>
          <w:r w:rsidR="00F65329">
            <w:rPr>
              <w:rtl/>
            </w:rPr>
            <w:t xml:space="preserve">     </w:t>
          </w:r>
        </w:sdtContent>
      </w:sdt>
    </w:p>
    <w:p w:rsidR="00E003EA" w:rsidRDefault="00F65329" w:rsidP="00F65329">
      <w:pPr>
        <w:tabs>
          <w:tab w:val="left" w:pos="2553"/>
        </w:tabs>
      </w:pPr>
      <w:r>
        <w:rPr>
          <w:rtl/>
        </w:rPr>
        <w:tab/>
      </w:r>
      <w:r>
        <w:rPr>
          <w:rtl/>
        </w:rPr>
        <w:tab/>
      </w:r>
      <w:r>
        <w:rPr>
          <w:rtl/>
        </w:rPr>
        <w:tab/>
      </w:r>
      <w:r>
        <w:rPr>
          <w:rtl/>
        </w:rPr>
        <w:tab/>
        <w:t xml:space="preserve">        </w:t>
      </w:r>
      <w:sdt>
        <w:sdtPr>
          <w:rPr>
            <w:rtl/>
          </w:rPr>
          <w:alias w:val="MergeField"/>
          <w:tag w:val="1237"/>
          <w:id w:val="-1589996292"/>
        </w:sdtPr>
        <w:sdtEndPr/>
        <w:sdtContent>
          <w:r w:rsidR="0018793A">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p w:rsidR="00E003EA" w:rsidRDefault="00E003EA" w:rsidP="00F65329">
      <w:pPr>
        <w:tabs>
          <w:tab w:val="left" w:pos="2553"/>
        </w:tabs>
        <w:rPr>
          <w:rFonts w:ascii="Arial" w:hAnsi="Arial"/>
          <w:noProof w:val="0"/>
          <w:rtl/>
        </w:rPr>
      </w:pPr>
    </w:p>
    <w:sectPr w:rsidR="00E003EA"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EF6" w:rsidRDefault="00454EF6">
      <w:r>
        <w:separator/>
      </w:r>
    </w:p>
  </w:endnote>
  <w:endnote w:type="continuationSeparator" w:id="0">
    <w:p w:rsidR="00454EF6" w:rsidRDefault="0045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875F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875F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EF6" w:rsidRDefault="00454EF6">
      <w:r>
        <w:separator/>
      </w:r>
    </w:p>
  </w:footnote>
  <w:footnote w:type="continuationSeparator" w:id="0">
    <w:p w:rsidR="00454EF6" w:rsidRDefault="0045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454EF6" w:rsidP="00FF750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45790-03-23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נ</w:t>
              </w:r>
              <w:r w:rsidR="00FF7508">
                <w:rPr>
                  <w:rFonts w:hint="cs"/>
                  <w:b/>
                  <w:bCs/>
                  <w:noProof w:val="0"/>
                  <w:sz w:val="26"/>
                  <w:szCs w:val="26"/>
                  <w:rtl/>
                </w:rPr>
                <w:t>'</w:t>
              </w:r>
              <w:r w:rsidR="00FB3C14">
                <w:rPr>
                  <w:b/>
                  <w:bCs/>
                  <w:noProof w:val="0"/>
                  <w:sz w:val="26"/>
                  <w:szCs w:val="26"/>
                  <w:rtl/>
                </w:rPr>
                <w:t xml:space="preserve"> נ' נ</w:t>
              </w:r>
              <w:r w:rsidR="00FF7508">
                <w:rPr>
                  <w:rFonts w:hint="cs"/>
                  <w:b/>
                  <w:bCs/>
                  <w:noProof w:val="0"/>
                  <w:sz w:val="26"/>
                  <w:szCs w:val="26"/>
                  <w:rtl/>
                </w:rPr>
                <w:t>'</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456FC"/>
    <w:multiLevelType w:val="hybridMultilevel"/>
    <w:tmpl w:val="B2EA34E6"/>
    <w:lvl w:ilvl="0" w:tplc="8B6C29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E192F9A"/>
    <w:multiLevelType w:val="hybridMultilevel"/>
    <w:tmpl w:val="B2EA34E6"/>
    <w:lvl w:ilvl="0" w:tplc="8B6C29D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ar-SA"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073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07353&amp;lt;/CaseID&amp;gt;_x000d__x000a_        &amp;lt;CaseMonth&amp;gt;3&amp;lt;/CaseMonth&amp;gt;_x000d__x000a_        &amp;lt;CaseYear&amp;gt;2023&amp;lt;/CaseYear&amp;gt;_x000d__x000a_        &amp;lt;CaseNumber&amp;gt;45790&amp;lt;/CaseNumber&amp;gt;_x000d__x000a_        &amp;lt;NumeratorGroupID&amp;gt;1&amp;lt;/NumeratorGroupID&amp;gt;_x000d__x000a_        &amp;lt;CaseName&amp;gt;נעים נ&amp;#39; נעים&amp;lt;/CaseName&amp;gt;_x000d__x000a_        &amp;lt;CourtID&amp;gt;26&amp;lt;/CourtID&amp;gt;_x000d__x000a_        &amp;lt;CaseTypeID&amp;gt;15&amp;lt;/CaseTypeID&amp;gt;_x000d__x000a_        &amp;lt;CaseInterestID&amp;gt;10513&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790-03-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3-20T14:26:00+02:00&amp;lt;/CaseOpenDate&amp;gt;_x000d__x000a_        &amp;lt;PleaTypeID&amp;gt;4&amp;lt;/PleaTypeID&amp;gt;_x000d__x000a_        &amp;lt;CourtLevelID&amp;gt;1&amp;lt;/CourtLevelID&amp;gt;_x000d__x000a_        &amp;lt;CourtLevelCaseTypeInterestID&amp;gt;1769&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לא ניתן להשיג טלפונית את המבקש בדחיית הדיון._x000d__x000a_נעשו נסיונות להתקשר למשרד ולנייר ללא מענה._x000d__x000a_ההחלטה נשלחה באמצעות נט המשפט._x000d__x000a_עו&amp;quot;ד וקים צפ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07353&amp;lt;/CaseID&amp;gt;_x000d__x000a_        &amp;lt;CaseMonth&amp;gt;3&amp;lt;/CaseMonth&amp;gt;_x000d__x000a_        &amp;lt;CaseYear&amp;gt;2023&amp;lt;/CaseYear&amp;gt;_x000d__x000a_        &amp;lt;CaseNumber&amp;gt;45790&amp;lt;/CaseNumber&amp;gt;_x000d__x000a_        &amp;lt;NumeratorGroupID&amp;gt;1&amp;lt;/NumeratorGroupID&amp;gt;_x000d__x000a_        &amp;lt;CaseName&amp;gt;נעים נ&amp;#39; נעים&amp;lt;/CaseName&amp;gt;_x000d__x000a_        &amp;lt;CourtID&amp;gt;26&amp;lt;/CourtID&amp;gt;_x000d__x000a_        &amp;lt;CaseTypeID&amp;gt;15&amp;lt;/CaseTypeID&amp;gt;_x000d__x000a_        &amp;lt;CaseInterestID&amp;gt;10513&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790-03-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3-03-20T14:26:00+02:00&amp;lt;/CaseOpenDate&amp;gt;_x000d__x000a_        &amp;lt;PleaTypeID&amp;gt;4&amp;lt;/PleaTypeID&amp;gt;_x000d__x000a_        &amp;lt;CourtLevelID&amp;gt;1&amp;lt;/CourtLevelID&amp;gt;_x000d__x000a_        &amp;lt;CourtLevelCaseTypeInterestID&amp;gt;1769&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לא ניתן להשיג טלפונית את המבקש בדחיית הדיון._x000d__x000a_נעשו נסיונות להתקשר למשרד ולנייר ללא מענה._x000d__x000a_ההחלטה נשלחה באמצעות נט המשפט._x000d__x000a_עו&amp;quot;ד וקים צפ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70545&amp;lt;/DecisionID&amp;gt;_x000d__x000a_        &amp;lt;DecisionName&amp;gt;פסק דין  שניתנה ע&amp;quot;י  הילה גורביץ עובדיה&amp;lt;/DecisionName&amp;gt;_x000d__x000a_        &amp;lt;DecisionStatusID&amp;gt;1&amp;lt;/DecisionStatusID&amp;gt;_x000d__x000a_        &amp;lt;DecisionStatusChangeDate&amp;gt;2024-10-13T09:39:06.063+03:00&amp;lt;/DecisionStatusChangeDate&amp;gt;_x000d__x000a_        &amp;lt;DecisionSignatureDate&amp;gt;2024-10-08T12:37:41.77+03:00&amp;lt;/DecisionSignatureDate&amp;gt;_x000d__x000a_        &amp;lt;DecisionSignatureUserID&amp;gt;028651073@GOV.IL&amp;lt;/DecisionSignatureUserID&amp;gt;_x000d__x000a_        &amp;lt;DecisionCreateDate&amp;gt;2024-10-08T12:47:03.28+03:00&amp;lt;/DecisionCreateDate&amp;gt;_x000d__x000a_        &amp;lt;DecisionChangeDate&amp;gt;2024-10-13T09:39:06.697+03:00&amp;lt;/DecisionChangeDate&amp;gt;_x000d__x000a_        &amp;lt;DecisionChangeUserID&amp;gt;02865107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34844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6510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651073@GOV.IL&amp;lt;/DecisionCreationUserID&amp;gt;_x000d__x000a_        &amp;lt;DecisionDisplayName&amp;gt;פסק דין  שניתנה ע&amp;quot;י  הילה גורביץ עובדיה&amp;lt;/DecisionDisplayName&amp;gt;_x000d__x000a_        &amp;lt;IsScanned&amp;gt;false&amp;lt;/IsScanned&amp;gt;_x000d__x000a_        &amp;lt;DecisionSignatureUserName&amp;gt;הילה גורביץ עובדי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5370545&amp;lt;/DecisionID&amp;gt;_x000d__x000a_        &amp;lt;CaseID&amp;gt;80107353&amp;lt;/CaseID&amp;gt;_x000d__x000a_        &amp;lt;IsOriginal&amp;gt;true&amp;lt;/IsOriginal&amp;gt;_x000d__x000a_        &amp;lt;IsDeleted&amp;gt;false&amp;lt;/IsDeleted&amp;gt;_x000d__x000a_        &amp;lt;CaseName&amp;gt;נעים נ&amp;#39; נעים&amp;lt;/CaseName&amp;gt;_x000d__x000a_        &amp;lt;CaseDisplayIdentifier&amp;gt;45790-03-23 תמ&amp;quot;ש&amp;lt;/CaseDisplayIdentifier&amp;gt;_x000d__x000a_      &amp;lt;/dt_DecisionCase&amp;gt;_x000d__x000a_    &amp;lt;/DecisionDS&amp;gt;_x000d__x000a_  &amp;lt;/diffgr:diffgram&amp;gt;_x000d__x000a_&amp;lt;/DecisionDS&amp;gt;"/>
    <w:docVar w:name="DecisionID" w:val="15537054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B605A"/>
    <w:rsid w:val="000D4A02"/>
    <w:rsid w:val="00102C01"/>
    <w:rsid w:val="001072A9"/>
    <w:rsid w:val="00121F97"/>
    <w:rsid w:val="001277D7"/>
    <w:rsid w:val="00132017"/>
    <w:rsid w:val="0014234E"/>
    <w:rsid w:val="00145A87"/>
    <w:rsid w:val="0018103B"/>
    <w:rsid w:val="0018793A"/>
    <w:rsid w:val="001B06C7"/>
    <w:rsid w:val="001C4003"/>
    <w:rsid w:val="001D2B71"/>
    <w:rsid w:val="001D4F16"/>
    <w:rsid w:val="001F5474"/>
    <w:rsid w:val="00200F1E"/>
    <w:rsid w:val="002352F7"/>
    <w:rsid w:val="0027277D"/>
    <w:rsid w:val="002A7310"/>
    <w:rsid w:val="00336E1F"/>
    <w:rsid w:val="00354958"/>
    <w:rsid w:val="00381D3A"/>
    <w:rsid w:val="003823DA"/>
    <w:rsid w:val="00384687"/>
    <w:rsid w:val="00391079"/>
    <w:rsid w:val="003E22D5"/>
    <w:rsid w:val="003F30F7"/>
    <w:rsid w:val="0043595F"/>
    <w:rsid w:val="00454EF6"/>
    <w:rsid w:val="0047645A"/>
    <w:rsid w:val="004C527D"/>
    <w:rsid w:val="004D49A3"/>
    <w:rsid w:val="004D50AC"/>
    <w:rsid w:val="004D5791"/>
    <w:rsid w:val="004E6E3C"/>
    <w:rsid w:val="005124F1"/>
    <w:rsid w:val="00530BAD"/>
    <w:rsid w:val="0053402D"/>
    <w:rsid w:val="00541598"/>
    <w:rsid w:val="00547DB7"/>
    <w:rsid w:val="00567324"/>
    <w:rsid w:val="005778F5"/>
    <w:rsid w:val="005A62C4"/>
    <w:rsid w:val="005A7107"/>
    <w:rsid w:val="005B0F49"/>
    <w:rsid w:val="005B587B"/>
    <w:rsid w:val="005B71AF"/>
    <w:rsid w:val="005C7EC6"/>
    <w:rsid w:val="005D4BDB"/>
    <w:rsid w:val="00622BAA"/>
    <w:rsid w:val="00625C89"/>
    <w:rsid w:val="00633C4F"/>
    <w:rsid w:val="00671BD5"/>
    <w:rsid w:val="006805C1"/>
    <w:rsid w:val="006816EC"/>
    <w:rsid w:val="00694556"/>
    <w:rsid w:val="006D2ABF"/>
    <w:rsid w:val="006E1A53"/>
    <w:rsid w:val="006F53B5"/>
    <w:rsid w:val="0070009F"/>
    <w:rsid w:val="007056AA"/>
    <w:rsid w:val="00744F41"/>
    <w:rsid w:val="00770AA6"/>
    <w:rsid w:val="0079777E"/>
    <w:rsid w:val="007A24FE"/>
    <w:rsid w:val="007A35AA"/>
    <w:rsid w:val="007B5099"/>
    <w:rsid w:val="007C13A3"/>
    <w:rsid w:val="007F1048"/>
    <w:rsid w:val="007F7AA3"/>
    <w:rsid w:val="00820005"/>
    <w:rsid w:val="00840CDD"/>
    <w:rsid w:val="00846D1E"/>
    <w:rsid w:val="00846D27"/>
    <w:rsid w:val="008610A7"/>
    <w:rsid w:val="0087130F"/>
    <w:rsid w:val="008B2569"/>
    <w:rsid w:val="008E1332"/>
    <w:rsid w:val="00903896"/>
    <w:rsid w:val="00924590"/>
    <w:rsid w:val="00927813"/>
    <w:rsid w:val="00937393"/>
    <w:rsid w:val="00944D13"/>
    <w:rsid w:val="00957C90"/>
    <w:rsid w:val="00977399"/>
    <w:rsid w:val="009B30A5"/>
    <w:rsid w:val="009B70F6"/>
    <w:rsid w:val="009C23C3"/>
    <w:rsid w:val="009C358E"/>
    <w:rsid w:val="009D081F"/>
    <w:rsid w:val="009D4A4F"/>
    <w:rsid w:val="009E0263"/>
    <w:rsid w:val="00A267CF"/>
    <w:rsid w:val="00A342BD"/>
    <w:rsid w:val="00A43458"/>
    <w:rsid w:val="00AC4E19"/>
    <w:rsid w:val="00AC6FB8"/>
    <w:rsid w:val="00AF1ED6"/>
    <w:rsid w:val="00B03C25"/>
    <w:rsid w:val="00B32C61"/>
    <w:rsid w:val="00B368FE"/>
    <w:rsid w:val="00B80CBD"/>
    <w:rsid w:val="00BA69FD"/>
    <w:rsid w:val="00BC3369"/>
    <w:rsid w:val="00BF77EE"/>
    <w:rsid w:val="00C11EE6"/>
    <w:rsid w:val="00C32E0F"/>
    <w:rsid w:val="00C42BF9"/>
    <w:rsid w:val="00C60BDA"/>
    <w:rsid w:val="00C83E56"/>
    <w:rsid w:val="00C875FB"/>
    <w:rsid w:val="00CB30A5"/>
    <w:rsid w:val="00CC0FE6"/>
    <w:rsid w:val="00CC523F"/>
    <w:rsid w:val="00CC63CE"/>
    <w:rsid w:val="00D319B3"/>
    <w:rsid w:val="00D36A71"/>
    <w:rsid w:val="00D50183"/>
    <w:rsid w:val="00D53924"/>
    <w:rsid w:val="00D60849"/>
    <w:rsid w:val="00D75425"/>
    <w:rsid w:val="00D75CBF"/>
    <w:rsid w:val="00D81A5E"/>
    <w:rsid w:val="00D96D8C"/>
    <w:rsid w:val="00DA755B"/>
    <w:rsid w:val="00DB1E0D"/>
    <w:rsid w:val="00DB7BE8"/>
    <w:rsid w:val="00DD04DB"/>
    <w:rsid w:val="00DD337E"/>
    <w:rsid w:val="00E003EA"/>
    <w:rsid w:val="00E00B6F"/>
    <w:rsid w:val="00E44DDF"/>
    <w:rsid w:val="00E54642"/>
    <w:rsid w:val="00E60226"/>
    <w:rsid w:val="00E66429"/>
    <w:rsid w:val="00E97908"/>
    <w:rsid w:val="00ED4024"/>
    <w:rsid w:val="00EF3ED0"/>
    <w:rsid w:val="00F17E56"/>
    <w:rsid w:val="00F65329"/>
    <w:rsid w:val="00F71D90"/>
    <w:rsid w:val="00FB0746"/>
    <w:rsid w:val="00FB3C14"/>
    <w:rsid w:val="00FF440A"/>
    <w:rsid w:val="00FF750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F30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994910">
      <w:bodyDiv w:val="1"/>
      <w:marLeft w:val="0"/>
      <w:marRight w:val="0"/>
      <w:marTop w:val="0"/>
      <w:marBottom w:val="0"/>
      <w:divBdr>
        <w:top w:val="none" w:sz="0" w:space="0" w:color="auto"/>
        <w:left w:val="none" w:sz="0" w:space="0" w:color="auto"/>
        <w:bottom w:val="none" w:sz="0" w:space="0" w:color="auto"/>
        <w:right w:val="none" w:sz="0" w:space="0" w:color="auto"/>
      </w:divBdr>
    </w:div>
    <w:div w:id="1059938223">
      <w:bodyDiv w:val="1"/>
      <w:marLeft w:val="0"/>
      <w:marRight w:val="0"/>
      <w:marTop w:val="0"/>
      <w:marBottom w:val="0"/>
      <w:divBdr>
        <w:top w:val="none" w:sz="0" w:space="0" w:color="auto"/>
        <w:left w:val="none" w:sz="0" w:space="0" w:color="auto"/>
        <w:bottom w:val="none" w:sz="0" w:space="0" w:color="auto"/>
        <w:right w:val="none" w:sz="0" w:space="0" w:color="auto"/>
      </w:divBdr>
    </w:div>
    <w:div w:id="115934433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E494FA6DF340B1AB0493D9AF0FB3D4"/>
        <w:category>
          <w:name w:val="כללי"/>
          <w:gallery w:val="placeholder"/>
        </w:category>
        <w:types>
          <w:type w:val="bbPlcHdr"/>
        </w:types>
        <w:behaviors>
          <w:behavior w:val="content"/>
        </w:behaviors>
        <w:guid w:val="{8F221D91-DF03-4AEB-B1EC-5B49D5D65464}"/>
      </w:docPartPr>
      <w:docPartBody>
        <w:p w:rsidR="008221E1" w:rsidRDefault="00CD662E" w:rsidP="00CD662E">
          <w:pPr>
            <w:pStyle w:val="F2E494FA6DF340B1AB0493D9AF0FB3D4"/>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2E"/>
    <w:rsid w:val="00805D18"/>
    <w:rsid w:val="008221E1"/>
    <w:rsid w:val="00CD662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2E494FA6DF340B1AB0493D9AF0FB3D4">
    <w:name w:val="F2E494FA6DF340B1AB0493D9AF0FB3D4"/>
    <w:rsid w:val="00CD662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יאסמין פייסל</FullName>
        <FirstName>יאסמין</FirstName>
        <LastName>פייסל</LastName>
        <PartyPropertyName/>
        <AuthenticationTypeAndNumber>מ.ר. 38894</AuthenticationTypeAndNumber>
        <RepresentatedOrRepresentativesNames>חנאן נעים</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255743901</CasePartyID>
        <PartyTypeID>2</PartyTypeID>
        <ActivityStatusID>1</ActivityStatusID>
        <PartyAliasID>21</PartyAliasID>
        <PartyAliasName>בא כוח נתבעים</PartyAliasName>
        <LegalEntityID>412545</LegalEntityID>
        <CaseLegalEntityID>124366991</CaseLegalEntityID>
        <AuthenticationTypeID>4</AuthenticationTypeID>
        <AuthenticationTypeName>מ.ר.</AuthenticationTypeName>
        <LegalEntityNumber>38894</LegalEntityNumber>
        <IsMainPartyType>true</IsMainPartyType>
        <CaseDisplayIdentifier>45790-03-23</CaseDisplayIdentifier>
        <CaseTypeID>15</CaseTypeID>
        <CaseTypeName>תיק משפחה (תמ"ש)</CaseTypeName>
        <CaseName>נעים נ' נעים</CaseName>
        <FullAddress>ת.ד-14376 סח'נין </FullAddress>
        <EmailAddress>yasmeen_2009@walla.co.il</EmailAddress>
        <MotionID>0</MotionID>
        <CasePleaID>0</CasePleaID>
        <FatherName xml:space="preserve">        </FatherName>
        <LinkedCaseID>0</LinkedCaseID>
        <PartyID>2</PartyID>
        <CasePartyCategoryID>2</CasePartyCategoryID>
        <LegalEntityAddressID>75529688</LegalEntityAddressID>
        <LegalEntityEmailAddressID>67945033</LegalEntityEmailAddressID>
        <PleaTypeID>4</PleaTypeID>
        <LawyerOfficeName>משרד עו"ד: יאסמין פייסל</LawyerOfficeName>
        <LawyerOfficeID>453189</LawyerOfficeID>
        <GroupPartyAlias/>
        <IsConverted>false</IsConverted>
        <LegalEntityNameID>33529</LegalEntityNameID>
        <RepresentatedNamesOfAssistant/>
        <LegalEntityTypeID>4</LegalEntityTypeID>
        <IsVerdictExists>false</IsVerdictExists>
        <IsAsirAzir>false</IsAsirAzir>
        <MainAndSecSpec/>
        <IsPublicationProhibited>false</IsPublicationProhibited>
        <PublicationProhibitedFullName>יאסמין פייסל</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עווד מחמוד סואעד</FullName>
        <FirstName>עווד מחמוד</FirstName>
        <LastName>סואעד</LastName>
        <PartyPropertyName/>
        <AuthenticationTypeAndNumber>ת"ז </AuthenticationTypeAndNumber>
        <RepresentatedOrRepresentativesNames/>
        <RepresentatedOrRepresentativesCount>0</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268371092</CasePartyID>
        <PartyTypeID>4</PartyTypeID>
        <ActivityStatusID>1</ActivityStatusID>
        <PartyAliasID>62</PartyAliasID>
        <PartyAliasName>עד הגנה</PartyAliasName>
        <LegalEntityID>81823379</LegalEntityID>
        <CaseLegalEntityID>128352008</CaseLegalEntityID>
        <AuthenticationTypeID>1</AuthenticationTypeID>
        <AuthenticationTypeName>ת"ז</AuthenticationTypeName>
        <IsMainPartyType>true</IsMainPartyType>
        <CaseDisplayIdentifier>45790-03-23</CaseDisplayIdentifier>
        <CaseTypeID>15</CaseTypeID>
        <CaseTypeName>תיק משפחה (תמ"ש)</CaseTypeName>
        <CaseName>נעים נ' נעים</CaseName>
        <FullAddress>סלמה ואדי סלמה</FullAddress>
        <MotionID>0</MotionID>
        <CasePleaID>0</CasePleaID>
        <LinkedCaseID>0</LinkedCaseID>
        <PartyID>2</PartyID>
        <CasePartyCategoryID>2</CasePartyCategoryID>
        <LegalEntityAddressID>89140189</LegalEntityAddressID>
        <PleaTypeID>4</PleaTypeID>
        <GroupPartyAlias/>
        <IsConverted>false</IsConverted>
        <LegalEntityNameID>96370075</LegalEntityNameID>
        <RepresentatedNamesOfAssistant/>
        <LegalEntityTypeID>1</LegalEntityTypeID>
        <IsVerdictExists>false</IsVerdictExists>
        <IsAsirAzir>false</IsAsirAzir>
        <MainAndSecSpec/>
        <IsPublicationProhibited>false</IsPublicationProhibited>
        <PublicationProhibitedFullName>עווד מחמוד סואעד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טארק עאסלה</FullName>
        <FirstName>עו"ד טארק</FirstName>
        <LastName>עאסלה</LastName>
        <PartyPropertyName/>
        <AuthenticationTypeAndNumber>ת"ז </AuthenticationTypeAndNumber>
        <RepresentatedOrRepresentativesNames/>
        <RepresentatedOrRepresentativesCount>0</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268371293</CasePartyID>
        <PartyTypeID>4</PartyTypeID>
        <ActivityStatusID>1</ActivityStatusID>
        <PartyAliasID>62</PartyAliasID>
        <PartyAliasName>עד הגנה</PartyAliasName>
        <LegalEntityID>81823386</LegalEntityID>
        <CaseLegalEntityID>128352069</CaseLegalEntityID>
        <AuthenticationTypeID>1</AuthenticationTypeID>
        <AuthenticationTypeName>ת"ז</AuthenticationTypeName>
        <IsMainPartyType>true</IsMainPartyType>
        <CaseDisplayIdentifier>45790-03-23</CaseDisplayIdentifier>
        <CaseTypeID>15</CaseTypeID>
        <CaseTypeName>תיק משפחה (תמ"ש)</CaseTypeName>
        <CaseName>נעים נ' נעים</CaseName>
        <FullAddress>עראבה </FullAddress>
        <MotionID>0</MotionID>
        <CasePleaID>0</CasePleaID>
        <LinkedCaseID>0</LinkedCaseID>
        <PartyID>2</PartyID>
        <CasePartyCategoryID>2</CasePartyCategoryID>
        <LegalEntityAddressID>89140209</LegalEntityAddressID>
        <PleaTypeID>4</PleaTypeID>
        <GroupPartyAlias/>
        <IsConverted>false</IsConverted>
        <LegalEntityNameID>96370100</LegalEntityNameID>
        <RepresentatedNamesOfAssistant/>
        <LegalEntityTypeID>1</LegalEntityTypeID>
        <IsVerdictExists>false</IsVerdictExists>
        <IsAsirAzir>false</IsAsirAzir>
        <MainAndSecSpec/>
        <IsPublicationProhibited>false</IsPublicationProhibited>
        <PublicationProhibitedFullName>עו"ד טארק עאסלה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ענאד נעים</FullName>
        <FirstName>עינאד</FirstName>
        <LastName>נעים</LastName>
        <PartyPropertyName/>
        <AuthenticationTypeAndNumber>ת"ז 301243796</AuthenticationTypeAndNumber>
        <RepresentatedOrRepresentativesNames>סלים וקים</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253494699</CasePartyID>
        <PartyTypeID>1</PartyTypeID>
        <ActivityStatusID>1</ActivityStatusID>
        <PartyAliasID>1</PartyAliasID>
        <PartyAliasName>תובע</PartyAliasName>
        <OrdinalNumber>1</OrdinalNumber>
        <LegalEntityID>72076754</LegalEntityID>
        <CaseLegalEntityID>123671860</CaseLegalEntityID>
        <AuthenticationTypeID>1</AuthenticationTypeID>
        <AuthenticationTypeName>ת"ז</AuthenticationTypeName>
        <LegalEntityNumber>301243796</LegalEntityNumber>
        <IsMainPartyType>true</IsMainPartyType>
        <CaseDisplayIdentifier>45790-03-23</CaseDisplayIdentifier>
        <CaseTypeID>15</CaseTypeID>
        <CaseTypeName>תיק משפחה (תמ"ש)</CaseTypeName>
        <CaseName>נעים נ' נעים</CaseName>
        <FullAddress>. מעלות-תרשיחא </FullAddress>
        <MotionID>0</MotionID>
        <CasePleaID>0</CasePleaID>
        <FatherName>מוחמד</FatherName>
        <LinkedCaseID>0</LinkedCaseID>
        <PartyID>1</PartyID>
        <CasePartyCategoryID>2</CasePartyCategoryID>
        <LegalEntityAddressID>87707468</LegalEntityAddressID>
        <PleaTypeID>4</PleaTypeID>
        <GroupPartyAlias>תובעים</GroupPartyAlias>
        <IsConverted>false</IsConverted>
        <LegalEntityRegisteredNameID>5960035</LegalEntityRegisteredNameID>
        <LegalEntityNameID>94603338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ענאד נעים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סלים וקים</FullName>
        <FirstName>סלים</FirstName>
        <LastName>וקים</LastName>
        <PartyPropertyName/>
        <AuthenticationTypeAndNumber>מ.ר. 9069</AuthenticationTypeAndNumber>
        <RepresentatedOrRepresentativesNames>ענאד נעים</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253494700</CasePartyID>
        <PartyTypeID>2</PartyTypeID>
        <ActivityStatusID>1</ActivityStatusID>
        <PartyAliasID>20</PartyAliasID>
        <PartyAliasName>בא כוח תובעים</PartyAliasName>
        <OrdinalNumber>1</OrdinalNumber>
        <LegalEntityID>385316</LegalEntityID>
        <CaseLegalEntityID>123671861</CaseLegalEntityID>
        <AuthenticationTypeID>4</AuthenticationTypeID>
        <AuthenticationTypeName>מ.ר.</AuthenticationTypeName>
        <LegalEntityNumber>9069</LegalEntityNumber>
        <IsMainPartyType>true</IsMainPartyType>
        <CaseDisplayIdentifier>45790-03-23</CaseDisplayIdentifier>
        <CaseTypeID>15</CaseTypeID>
        <CaseTypeName>תיק משפחה (תמ"ש)</CaseTypeName>
        <CaseName>נעים נ' נעים</CaseName>
        <FullAddress>תד 398 מעיליא </FullAddress>
        <EmailAddress>office@swakim-law.co.il</EmailAddress>
        <MotionID>0</MotionID>
        <CasePleaID>0</CasePleaID>
        <FatherName xml:space="preserve">        </FatherName>
        <LinkedCaseID>0</LinkedCaseID>
        <PartyID>1</PartyID>
        <CasePartyCategoryID>2</CasePartyCategoryID>
        <LegalEntityAddressID>85488898</LegalEntityAddressID>
        <LegalEntityEmailAddressID>68072129</LegalEntityEmailAddressID>
        <PleaTypeID>4</PleaTypeID>
        <LawyerOfficeName>משרד עו"ד: סלים וקים</LawyerOfficeName>
        <LawyerOfficeID>425960</LawyerOfficeID>
        <GroupPartyAlias/>
        <IsConverted>false</IsConverted>
        <LegalEntityNameID>6300</LegalEntityNameID>
        <RepresentatedNamesOfAssistant/>
        <LegalEntityTypeID>4</LegalEntityTypeID>
        <IsVerdictExists>false</IsVerdictExists>
        <IsAsirAzir>false</IsAsirAzir>
        <MainAndSecSpec/>
        <IsPublicationProhibited>false</IsPublicationProhibited>
        <PublicationProhibitedFullName>סלים וקים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חנאן נעים</FullName>
        <FirstName>חנאן</FirstName>
        <LastName>סואעד</LastName>
        <PartyPropertyName/>
        <AuthenticationTypeAndNumber>ת"ז 039084967</AuthenticationTypeAndNumber>
        <RepresentatedOrRepresentativesNames>יאסמין פייסל</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253494701</CasePartyID>
        <PartyTypeID>1</PartyTypeID>
        <ActivityStatusID>1</ActivityStatusID>
        <PartyAliasID>2</PartyAliasID>
        <PartyAliasName>נתבע</PartyAliasName>
        <OrdinalNumber>1</OrdinalNumber>
        <LegalEntityID>74687969</LegalEntityID>
        <CaseLegalEntityID>123671862</CaseLegalEntityID>
        <AuthenticationTypeID>1</AuthenticationTypeID>
        <AuthenticationTypeName>ת"ז</AuthenticationTypeName>
        <LegalEntityNumber>039084967</LegalEntityNumber>
        <IsMainPartyType>true</IsMainPartyType>
        <CaseDisplayIdentifier>45790-03-23</CaseDisplayIdentifier>
        <CaseTypeID>15</CaseTypeID>
        <CaseTypeName>תיק משפחה (תמ"ש)</CaseTypeName>
        <CaseName>נעים נ' נעים</CaseName>
        <FullAddress>ואדי סלאמה</FullAddress>
        <MotionID>0</MotionID>
        <CasePleaID>0</CasePleaID>
        <FatherName>מחמוד</FatherName>
        <LinkedCaseID>0</LinkedCaseID>
        <PartyID>2</PartyID>
        <CasePartyCategoryID>2</CasePartyCategoryID>
        <LegalEntityAddressID>87707469</LegalEntityAddressID>
        <PleaTypeID>4</PleaTypeID>
        <GroupPartyAlias>נתבעים</GroupPartyAlias>
        <IsConverted>false</IsConverted>
        <LegalEntityRegisteredNameID>8160104</LegalEntityRegisteredNameID>
        <LegalEntityNameID>94603339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חנאן נעים</PublicationProhibitedFullName>
      </CaseParties>
    </CasePartiesSelectionDS>
    <DecisionName>פסק דין  שניתנה ע"י  הילה גורביץ עובדיה</DecisionName>
    <CourtDisplayName>בית משפט לענייני משפחה בחיפה</CourtDisplayName>
    <IsCaseJudgePanel>false</IsCaseJudgePanel>
    <DecisionSignatureDate>2024-10-08T12:37:41.7715849+03:00</DecisionSignatureDate>
    <OpenCaseDate>2023-03-20T14:26:00+02:00</OpenCaseDate>
    <CaseFeeSum>0.000</CaseFeeSum>
    <DecisionTypeID>2</DecisionTypeID>
    <DecisionSignatureUserName>הילה גורביץ עובדיה</DecisionSignatureUserName>
    <DecisionSignatureDateHebrew>2024-10-08T12:37:41.7715849+03:00</DecisionSignatureDateHebrew>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נעים נ' נעים</CaseName>
    <DecisionNumberInCase>20</DecisionNumberInCase>
  </dt_Decision>
  <dt_DecisionCase>
    <DecisionID>0</DecisionID>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יאסמין פייסל</FullName>
        <FirstName>יאסמין</FirstName>
        <LastName>פייסל</LastName>
        <PartyPropertyName/>
        <AuthenticationTypeAndNumber>מ.ר. 38894</AuthenticationTypeAndNumber>
        <RepresentatedOrRepresentativesNames>חנאן נעים</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255743901</CasePartyID>
        <PartyTypeID>2</PartyTypeID>
        <ActivityStatusID>1</ActivityStatusID>
        <PartyAliasID>21</PartyAliasID>
        <PartyAliasName>בא כוח נתבעים</PartyAliasName>
        <LegalEntityID>412545</LegalEntityID>
        <CaseLegalEntityID>124366991</CaseLegalEntityID>
        <AuthenticationTypeID>4</AuthenticationTypeID>
        <AuthenticationTypeName>מ.ר.</AuthenticationTypeName>
        <LegalEntityNumber>38894</LegalEntityNumber>
        <IsMainPartyType>true</IsMainPartyType>
        <CaseDisplayIdentifier>45790-03-23</CaseDisplayIdentifier>
        <CaseTypeID>15</CaseTypeID>
        <CaseTypeName>תיק משפחה (תמ"ש)</CaseTypeName>
        <CaseName>נעים נ' נעים</CaseName>
        <FullAddress>ת.ד-14376 סח'נין </FullAddress>
        <EmailAddress>yasmeen_2009@walla.co.il</EmailAddress>
        <MotionID>0</MotionID>
        <CasePleaID>0</CasePleaID>
        <FatherName xml:space="preserve">        </FatherName>
        <LinkedCaseID>0</LinkedCaseID>
        <PartyID>2</PartyID>
        <CasePartyCategoryID>2</CasePartyCategoryID>
        <LegalEntityAddressID>75529688</LegalEntityAddressID>
        <LegalEntityEmailAddressID>67945033</LegalEntityEmailAddressID>
        <PleaTypeID>4</PleaTypeID>
        <LawyerOfficeName>משרד עו"ד: יאסמין פייסל</LawyerOfficeName>
        <LawyerOfficeID>453189</LawyerOfficeID>
        <GroupPartyAlias/>
        <IsConverted>false</IsConverted>
        <LegalEntityNameID>33529</LegalEntityNameID>
        <RepresentatedNamesOfAssistant/>
        <LegalEntityTypeID>4</LegalEntityTypeID>
        <IsVerdictExists>false</IsVerdictExists>
        <IsAsirAzir>false</IsAsirAzir>
        <MainAndSecSpec/>
        <IsPublicationProhibited>false</IsPublicationProhibited>
        <PublicationProhibitedFullName>יאסמין פייסל</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עווד מחמוד סואעד</FullName>
        <FirstName>עווד מחמוד</FirstName>
        <LastName>סואעד</LastName>
        <PartyPropertyName/>
        <AuthenticationTypeAndNumber>ת"ז </AuthenticationTypeAndNumber>
        <RepresentatedOrRepresentativesNames/>
        <RepresentatedOrRepresentativesCount>0</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268371092</CasePartyID>
        <PartyTypeID>4</PartyTypeID>
        <ActivityStatusID>1</ActivityStatusID>
        <PartyAliasID>62</PartyAliasID>
        <PartyAliasName>עד הגנה</PartyAliasName>
        <LegalEntityID>81823379</LegalEntityID>
        <CaseLegalEntityID>128352008</CaseLegalEntityID>
        <AuthenticationTypeID>1</AuthenticationTypeID>
        <AuthenticationTypeName>ת"ז</AuthenticationTypeName>
        <IsMainPartyType>true</IsMainPartyType>
        <CaseDisplayIdentifier>45790-03-23</CaseDisplayIdentifier>
        <CaseTypeID>15</CaseTypeID>
        <CaseTypeName>תיק משפחה (תמ"ש)</CaseTypeName>
        <CaseName>נעים נ' נעים</CaseName>
        <FullAddress>סלמה ואדי סלמה</FullAddress>
        <MotionID>0</MotionID>
        <CasePleaID>0</CasePleaID>
        <LinkedCaseID>0</LinkedCaseID>
        <PartyID>2</PartyID>
        <CasePartyCategoryID>2</CasePartyCategoryID>
        <LegalEntityAddressID>89140189</LegalEntityAddressID>
        <PleaTypeID>4</PleaTypeID>
        <GroupPartyAlias/>
        <IsConverted>false</IsConverted>
        <LegalEntityNameID>96370075</LegalEntityNameID>
        <RepresentatedNamesOfAssistant/>
        <LegalEntityTypeID>1</LegalEntityTypeID>
        <IsVerdictExists>false</IsVerdictExists>
        <IsAsirAzir>false</IsAsirAzir>
        <MainAndSecSpec/>
        <IsPublicationProhibited>false</IsPublicationProhibited>
        <PublicationProhibitedFullName>עווד מחמוד סואעד</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עו"ד טארק עאסלה</FullName>
        <FirstName>עו"ד טארק</FirstName>
        <LastName>עאסלה</LastName>
        <PartyPropertyName/>
        <AuthenticationTypeAndNumber>ת"ז </AuthenticationTypeAndNumber>
        <RepresentatedOrRepresentativesNames/>
        <RepresentatedOrRepresentativesCount>0</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268371293</CasePartyID>
        <PartyTypeID>4</PartyTypeID>
        <ActivityStatusID>1</ActivityStatusID>
        <PartyAliasID>62</PartyAliasID>
        <PartyAliasName>עד הגנה</PartyAliasName>
        <LegalEntityID>81823386</LegalEntityID>
        <CaseLegalEntityID>128352069</CaseLegalEntityID>
        <AuthenticationTypeID>1</AuthenticationTypeID>
        <AuthenticationTypeName>ת"ז</AuthenticationTypeName>
        <IsMainPartyType>true</IsMainPartyType>
        <CaseDisplayIdentifier>45790-03-23</CaseDisplayIdentifier>
        <CaseTypeID>15</CaseTypeID>
        <CaseTypeName>תיק משפחה (תמ"ש)</CaseTypeName>
        <CaseName>נעים נ' נעים</CaseName>
        <FullAddress>עראבה </FullAddress>
        <MotionID>0</MotionID>
        <CasePleaID>0</CasePleaID>
        <LinkedCaseID>0</LinkedCaseID>
        <PartyID>2</PartyID>
        <CasePartyCategoryID>2</CasePartyCategoryID>
        <LegalEntityAddressID>89140209</LegalEntityAddressID>
        <PleaTypeID>4</PleaTypeID>
        <GroupPartyAlias/>
        <IsConverted>false</IsConverted>
        <LegalEntityNameID>96370100</LegalEntityNameID>
        <RepresentatedNamesOfAssistant/>
        <LegalEntityTypeID>1</LegalEntityTypeID>
        <IsVerdictExists>false</IsVerdictExists>
        <IsAsirAzir>false</IsAsirAzir>
        <MainAndSecSpec/>
        <IsPublicationProhibited>false</IsPublicationProhibited>
        <PublicationProhibitedFullName>עו"ד טארק עאסלה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ענאד נעים</FullName>
        <FirstName>עינאד</FirstName>
        <LastName>נעים</LastName>
        <PartyPropertyName/>
        <AuthenticationTypeAndNumber>ת"ז 301243796</AuthenticationTypeAndNumber>
        <RepresentatedOrRepresentativesNames>סלים וקים</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253494699</CasePartyID>
        <PartyTypeID>1</PartyTypeID>
        <ActivityStatusID>1</ActivityStatusID>
        <PartyAliasID>1</PartyAliasID>
        <PartyAliasName>תובע</PartyAliasName>
        <OrdinalNumber>1</OrdinalNumber>
        <LegalEntityID>72076754</LegalEntityID>
        <CaseLegalEntityID>123671860</CaseLegalEntityID>
        <AuthenticationTypeID>1</AuthenticationTypeID>
        <AuthenticationTypeName>ת"ז</AuthenticationTypeName>
        <LegalEntityNumber>301243796</LegalEntityNumber>
        <IsMainPartyType>true</IsMainPartyType>
        <CaseDisplayIdentifier>45790-03-23</CaseDisplayIdentifier>
        <CaseTypeID>15</CaseTypeID>
        <CaseTypeName>תיק משפחה (תמ"ש)</CaseTypeName>
        <CaseName>נעים נ' נעים</CaseName>
        <FullAddress>. מעלות-תרשיחא </FullAddress>
        <MotionID>0</MotionID>
        <CasePleaID>0</CasePleaID>
        <FatherName>מוחמד</FatherName>
        <LinkedCaseID>0</LinkedCaseID>
        <PartyID>1</PartyID>
        <CasePartyCategoryID>2</CasePartyCategoryID>
        <LegalEntityAddressID>87707468</LegalEntityAddressID>
        <PleaTypeID>4</PleaTypeID>
        <GroupPartyAlias>תובעים</GroupPartyAlias>
        <IsConverted>false</IsConverted>
        <LegalEntityRegisteredNameID>5960035</LegalEntityRegisteredNameID>
        <LegalEntityNameID>94603338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ענאד נעים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סלים וקים</FullName>
        <FirstName>סלים</FirstName>
        <LastName>וקים</LastName>
        <PartyPropertyName/>
        <AuthenticationTypeAndNumber>מ.ר. 9069</AuthenticationTypeAndNumber>
        <RepresentatedOrRepresentativesNames>ענאד נעים</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253494700</CasePartyID>
        <PartyTypeID>2</PartyTypeID>
        <ActivityStatusID>1</ActivityStatusID>
        <PartyAliasID>20</PartyAliasID>
        <PartyAliasName>בא כוח תובעים</PartyAliasName>
        <OrdinalNumber>1</OrdinalNumber>
        <LegalEntityID>385316</LegalEntityID>
        <CaseLegalEntityID>123671861</CaseLegalEntityID>
        <AuthenticationTypeID>4</AuthenticationTypeID>
        <AuthenticationTypeName>מ.ר.</AuthenticationTypeName>
        <LegalEntityNumber>9069</LegalEntityNumber>
        <IsMainPartyType>true</IsMainPartyType>
        <CaseDisplayIdentifier>45790-03-23</CaseDisplayIdentifier>
        <CaseTypeID>15</CaseTypeID>
        <CaseTypeName>תיק משפחה (תמ"ש)</CaseTypeName>
        <CaseName>נעים נ' נעים</CaseName>
        <FullAddress>תד 398 מעיליא </FullAddress>
        <EmailAddress>office@swakim-law.co.il</EmailAddress>
        <MotionID>0</MotionID>
        <CasePleaID>0</CasePleaID>
        <FatherName xml:space="preserve">        </FatherName>
        <LinkedCaseID>0</LinkedCaseID>
        <PartyID>1</PartyID>
        <CasePartyCategoryID>2</CasePartyCategoryID>
        <LegalEntityAddressID>85488898</LegalEntityAddressID>
        <LegalEntityEmailAddressID>68072129</LegalEntityEmailAddressID>
        <PleaTypeID>4</PleaTypeID>
        <LawyerOfficeName>משרד עו"ד: סלים וקים</LawyerOfficeName>
        <LawyerOfficeID>425960</LawyerOfficeID>
        <GroupPartyAlias/>
        <IsConverted>false</IsConverted>
        <LegalEntityNameID>6300</LegalEntityNameID>
        <RepresentatedNamesOfAssistant/>
        <LegalEntityTypeID>4</LegalEntityTypeID>
        <IsVerdictExists>false</IsVerdictExists>
        <IsAsirAzir>false</IsAsirAzir>
        <MainAndSecSpec/>
        <IsPublicationProhibited>false</IsPublicationProhibited>
        <PublicationProhibitedFullName>סלים וקים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חנאן נעים</FullName>
        <FirstName>חנאן</FirstName>
        <LastName>סואעד</LastName>
        <PartyPropertyName/>
        <AuthenticationTypeAndNumber>ת"ז 039084967</AuthenticationTypeAndNumber>
        <RepresentatedOrRepresentativesNames>יאסמין פייסל</RepresentatedOrRepresentativesNames>
        <RepresentatedOrRepresentativesCount>1</RepresentatedOrRepresentativesCount>
        <InvitedBy/>
        <CaseID>80107353</CaseID>
        <CaseJudicialPersonPresentationDS>
          <CaseJudicalPersonActive>
            <CaseID>80107353</CaseID>
            <JudicialPersonID>028651073@GOV.IL</JudicialPersonID>
            <JudicialPersonTypeID>1</JudicialPersonTypeID>
            <JudicialTypeID>1</JudicialTypeID>
            <IsChairman>false</IsChairman>
            <TreatmentStartDate>2023-03-20T16:19:52.353+02:00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253494701</CasePartyID>
        <PartyTypeID>1</PartyTypeID>
        <ActivityStatusID>1</ActivityStatusID>
        <PartyAliasID>2</PartyAliasID>
        <PartyAliasName>נתבע</PartyAliasName>
        <OrdinalNumber>1</OrdinalNumber>
        <LegalEntityID>74687969</LegalEntityID>
        <CaseLegalEntityID>123671862</CaseLegalEntityID>
        <AuthenticationTypeID>1</AuthenticationTypeID>
        <AuthenticationTypeName>ת"ז</AuthenticationTypeName>
        <LegalEntityNumber>039084967</LegalEntityNumber>
        <IsMainPartyType>true</IsMainPartyType>
        <CaseDisplayIdentifier>45790-03-23</CaseDisplayIdentifier>
        <CaseTypeID>15</CaseTypeID>
        <CaseTypeName>תיק משפחה (תמ"ש)</CaseTypeName>
        <CaseName>נעים נ' נעים</CaseName>
        <FullAddress>ואדי סלאמה</FullAddress>
        <MotionID>0</MotionID>
        <CasePleaID>0</CasePleaID>
        <FatherName>מחמוד</FatherName>
        <LinkedCaseID>0</LinkedCaseID>
        <PartyID>2</PartyID>
        <CasePartyCategoryID>2</CasePartyCategoryID>
        <LegalEntityAddressID>87707469</LegalEntityAddressID>
        <PleaTypeID>4</PleaTypeID>
        <GroupPartyAlias>נתבעים</GroupPartyAlias>
        <IsConverted>false</IsConverted>
        <LegalEntityRegisteredNameID>8160104</LegalEntityRegisteredNameID>
        <LegalEntityNameID>94603339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חנאן נעים</PublicationProhibitedFullName>
      </CaseParties>
    </CasePartiesSelectionDS>
    <CaseName>נעים נ' נעים</CaseName>
    <CaseDisplayIdentifier>45790-03-23</CaseDisplayIdentifier>
    <CaseInterestID>10513</CaseInterestID>
    <CaseTypeShortName>תמ"ש</CaseTypeShortName>
  </dt_DecisionCase>
  <dt_DecisionJudgePanel>
    <JudgeID>028651073@GOV.IL</JudgeID>
    <DisplayName>הילה גורביץ עובדיה</DisplayName>
    <RoleName>שופט</RoleName>
    <UserTitleName>שופטת</UserTitleName>
  </dt_DecisionJudgePanel>
  <dt_LegalEntityDetails>
    <Fax>153-46743032</Fax>
    <Phone>04-6743032</Phone>
    <PartyID>2</PartyID>
    <PartyTypeID>2</PartyTypeID>
    <DecisionID>0</DecisionID>
    <StreetName>ת.ד-14376</StreetName>
    <ZipCode>30810</ZipCode>
    <CityName>סח'נין</CityName>
    <FullName>יאסמין פייסל</FullName>
    <Email>yasmeen_2009@walla.co.il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StreetName>
    <CityName>מעלות-תרשיחא</CityName>
    <FullName>ענאד נעים</FullName>
    <IsPublicationProhibited>false</IsPublicationProhibited>
  </dt_LegalEntityDetails>
  <dt_LegalEntityDetails>
    <Fax>04-9925754</Fax>
    <Phone>04-9921220</Phone>
    <PartyID>1</PartyID>
    <PartyTypeID>2</PartyTypeID>
    <DecisionID>0</DecisionID>
    <StreetName>תד 398</StreetName>
    <ZipCode>2514000</ZipCode>
    <CityName>מעיליא</CityName>
    <FullName>סלים וקים</FullName>
    <Email>office@swakim-law.co.il</Email>
    <IsPublicationProhibited>false</IsPublicationProhibited>
  </dt_LegalEntityDetails>
  <dt_LegalEntityDetails>
    <AddressDesc>ואדי סלאמה </AddressDesc>
    <PartyID>2</PartyID>
    <PartyTypeID>1</PartyTypeID>
    <DecisionID>0</DecisionID>
    <FullName>חנאן נעים</FullName>
    <IsPublicationProhibited>false</IsPublicationProhibited>
  </dt_LegalEntityDetails>
  <dt_CaseJudicalPersonActive>
    <CaseJudicalPerson>שופטת הילה גורביץ עובדיה</CaseJudicalPerson>
  </dt_CaseJudicalPersonActive>
  <dt_Sitting>
    <PreviousMeetingDate>2024-04-21T10:00:00+03:00</PreviousMeetingDate>
    <PreviousSittingTypeID>2</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Props1.xml><?xml version="1.0" encoding="utf-8"?>
<ds:datastoreItem xmlns:ds="http://schemas.openxmlformats.org/officeDocument/2006/customXml" ds:itemID="{C0092D1D-103C-46D0-B436-0544A94EC0C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2683</Words>
  <Characters>13417</Characters>
  <Application>Microsoft Office Word</Application>
  <DocSecurity>0</DocSecurity>
  <Lines>111</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2024-10-30T08:57:00Z</dcterms:created>
  <dcterms:modified xsi:type="dcterms:W3CDTF">2024-10-30T08:57:00Z</dcterms:modified>
</cp:coreProperties>
</file>